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color w:val="auto"/>
          <w:sz w:val="32"/>
          <w:szCs w:val="32"/>
          <w:highlight w:val="none"/>
          <w:lang w:val="en-US" w:eastAsia="zh-CN"/>
        </w:rPr>
      </w:pPr>
      <w:bookmarkStart w:id="0" w:name="_GoBack"/>
      <w:bookmarkEnd w:id="0"/>
      <w:r>
        <w:rPr>
          <w:rFonts w:hint="eastAsia" w:ascii="宋体" w:hAnsi="宋体" w:cs="宋体"/>
          <w:b/>
          <w:color w:val="auto"/>
          <w:sz w:val="32"/>
          <w:szCs w:val="32"/>
          <w:highlight w:val="none"/>
          <w:lang w:eastAsia="zh-CN"/>
        </w:rPr>
        <w:t>莆田开放大学热水器采购项目最高限价询价公告</w:t>
      </w:r>
    </w:p>
    <w:p>
      <w:pPr>
        <w:keepNext w:val="0"/>
        <w:keepLines w:val="0"/>
        <w:pageBreakBefore w:val="0"/>
        <w:kinsoku/>
        <w:wordWrap/>
        <w:overflowPunct/>
        <w:topLinePunct w:val="0"/>
        <w:autoSpaceDE/>
        <w:autoSpaceDN/>
        <w:bidi w:val="0"/>
        <w:adjustRightInd/>
        <w:snapToGrid/>
        <w:spacing w:line="500" w:lineRule="exact"/>
        <w:ind w:left="-619" w:leftChars="-295" w:firstLine="480" w:firstLineChars="200"/>
        <w:textAlignment w:val="auto"/>
        <w:rPr>
          <w:rFonts w:hint="eastAsia" w:ascii="宋体" w:hAnsi="宋体" w:eastAsia="宋体" w:cs="宋体"/>
          <w:color w:val="auto"/>
          <w:sz w:val="24"/>
          <w:szCs w:val="24"/>
          <w:highlight w:val="none"/>
          <w:shd w:val="clear" w:fill="F9F9F9"/>
        </w:rPr>
      </w:pPr>
      <w:r>
        <w:rPr>
          <w:rFonts w:hint="eastAsia" w:ascii="宋体" w:hAnsi="宋体"/>
          <w:color w:val="auto"/>
          <w:sz w:val="24"/>
          <w:highlight w:val="none"/>
          <w:u w:val="single"/>
          <w:lang w:val="en-US" w:eastAsia="zh-CN"/>
        </w:rPr>
        <w:t xml:space="preserve"> </w:t>
      </w:r>
      <w:r>
        <w:rPr>
          <w:rFonts w:hint="eastAsia" w:ascii="宋体" w:hAnsi="宋体" w:eastAsia="宋体" w:cs="宋体"/>
          <w:color w:val="auto"/>
          <w:sz w:val="24"/>
          <w:szCs w:val="24"/>
          <w:highlight w:val="none"/>
          <w:u w:val="single"/>
          <w:shd w:val="clear" w:fill="F9F9F9"/>
          <w:lang w:eastAsia="zh-CN"/>
        </w:rPr>
        <w:t>莆田</w:t>
      </w:r>
      <w:r>
        <w:rPr>
          <w:rFonts w:hint="eastAsia" w:ascii="宋体" w:hAnsi="宋体" w:eastAsia="宋体" w:cs="宋体"/>
          <w:color w:val="auto"/>
          <w:sz w:val="24"/>
          <w:szCs w:val="24"/>
          <w:highlight w:val="none"/>
          <w:u w:val="single"/>
          <w:shd w:val="clear" w:fill="F9F9F9"/>
          <w:lang w:val="en-US" w:eastAsia="zh-CN"/>
        </w:rPr>
        <w:t xml:space="preserve">开放大学 </w:t>
      </w:r>
      <w:r>
        <w:rPr>
          <w:rFonts w:hint="eastAsia" w:ascii="宋体" w:hAnsi="宋体"/>
          <w:color w:val="auto"/>
          <w:sz w:val="24"/>
          <w:highlight w:val="none"/>
        </w:rPr>
        <w:t>经上级批准，</w:t>
      </w:r>
      <w:r>
        <w:rPr>
          <w:rFonts w:hint="eastAsia" w:ascii="宋体" w:hAnsi="宋体" w:eastAsia="宋体" w:cs="宋体"/>
          <w:color w:val="auto"/>
          <w:sz w:val="24"/>
          <w:szCs w:val="24"/>
          <w:highlight w:val="none"/>
          <w:shd w:val="clear" w:fill="F9F9F9"/>
        </w:rPr>
        <w:t>对</w:t>
      </w:r>
      <w:r>
        <w:rPr>
          <w:rFonts w:hint="eastAsia" w:ascii="宋体" w:hAnsi="宋体" w:eastAsia="宋体" w:cs="宋体"/>
          <w:color w:val="auto"/>
          <w:sz w:val="24"/>
          <w:szCs w:val="24"/>
          <w:highlight w:val="none"/>
          <w:u w:val="single"/>
          <w:shd w:val="clear" w:fill="F9F9F9"/>
          <w:lang w:val="en-US" w:eastAsia="zh-CN"/>
        </w:rPr>
        <w:t xml:space="preserve"> 莆田开放大学热水器采购项目</w:t>
      </w:r>
      <w:r>
        <w:rPr>
          <w:rFonts w:hint="eastAsia" w:ascii="宋体" w:hAnsi="宋体" w:eastAsia="宋体" w:cs="宋体"/>
          <w:b/>
          <w:bCs/>
          <w:color w:val="auto"/>
          <w:sz w:val="24"/>
          <w:szCs w:val="24"/>
          <w:highlight w:val="none"/>
          <w:u w:val="single"/>
          <w:shd w:val="clear" w:fill="F9F9F9"/>
          <w:lang w:val="en-US" w:eastAsia="zh-CN"/>
        </w:rPr>
        <w:t xml:space="preserve"> </w:t>
      </w:r>
      <w:r>
        <w:rPr>
          <w:rFonts w:hint="eastAsia" w:ascii="宋体" w:hAnsi="宋体" w:eastAsia="宋体" w:cs="宋体"/>
          <w:b w:val="0"/>
          <w:bCs w:val="0"/>
          <w:color w:val="auto"/>
          <w:sz w:val="24"/>
          <w:szCs w:val="24"/>
          <w:highlight w:val="none"/>
          <w:u w:val="none"/>
          <w:shd w:val="clear" w:fill="F9F9F9"/>
          <w:lang w:val="en-US" w:eastAsia="zh-CN"/>
        </w:rPr>
        <w:t>进行</w:t>
      </w:r>
      <w:r>
        <w:rPr>
          <w:rFonts w:hint="eastAsia" w:ascii="宋体" w:hAnsi="宋体" w:eastAsia="宋体" w:cs="宋体"/>
          <w:color w:val="auto"/>
          <w:sz w:val="24"/>
          <w:szCs w:val="24"/>
          <w:highlight w:val="none"/>
          <w:shd w:val="clear" w:fill="F9F9F9"/>
        </w:rPr>
        <w:t>公开询价，欢迎合格的厂家、代理商（或经销商）参与报价。</w:t>
      </w:r>
    </w:p>
    <w:p>
      <w:pPr>
        <w:keepNext w:val="0"/>
        <w:keepLines w:val="0"/>
        <w:pageBreakBefore w:val="0"/>
        <w:kinsoku/>
        <w:wordWrap/>
        <w:overflowPunct/>
        <w:topLinePunct w:val="0"/>
        <w:autoSpaceDE/>
        <w:autoSpaceDN/>
        <w:bidi w:val="0"/>
        <w:adjustRightInd/>
        <w:snapToGrid/>
        <w:spacing w:line="500" w:lineRule="exact"/>
        <w:ind w:left="-619" w:leftChars="-295" w:firstLine="48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4"/>
          <w:szCs w:val="24"/>
          <w:highlight w:val="none"/>
        </w:rPr>
        <w:t>一、材料要求：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619" w:leftChars="-295" w:right="0" w:firstLine="480" w:firstLineChars="200"/>
        <w:jc w:val="left"/>
        <w:textAlignment w:val="auto"/>
        <w:rPr>
          <w:color w:val="auto"/>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质量要求：质量严格按国家相关技术规范、标准施工，确保工程质量合格标准。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619" w:leftChars="-295" w:right="0" w:firstLine="482" w:firstLineChars="200"/>
        <w:jc w:val="left"/>
        <w:textAlignment w:val="auto"/>
        <w:rPr>
          <w:color w:val="auto"/>
        </w:rPr>
      </w:pPr>
      <w:r>
        <w:rPr>
          <w:rStyle w:val="14"/>
          <w:rFonts w:hint="eastAsia" w:ascii="宋体" w:hAnsi="宋体" w:eastAsia="宋体" w:cs="宋体"/>
          <w:b/>
          <w:color w:val="auto"/>
          <w:sz w:val="24"/>
          <w:szCs w:val="24"/>
          <w:shd w:val="clear" w:fill="F9F9F9"/>
        </w:rPr>
        <w:t>2、材料规格及材质要求详见报价单。</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619" w:leftChars="-295" w:right="0" w:firstLine="482" w:firstLineChars="200"/>
        <w:jc w:val="left"/>
        <w:textAlignment w:val="auto"/>
        <w:rPr>
          <w:color w:val="auto"/>
        </w:rPr>
      </w:pPr>
      <w:r>
        <w:rPr>
          <w:rStyle w:val="14"/>
          <w:rFonts w:hint="eastAsia" w:ascii="宋体" w:hAnsi="宋体" w:eastAsia="宋体" w:cs="宋体"/>
          <w:b/>
          <w:color w:val="auto"/>
          <w:sz w:val="24"/>
          <w:szCs w:val="24"/>
          <w:shd w:val="clear" w:fill="F9F9F9"/>
        </w:rPr>
        <w:t>二、报价人资格要求：</w:t>
      </w:r>
    </w:p>
    <w:p>
      <w:pPr>
        <w:keepNext w:val="0"/>
        <w:keepLines w:val="0"/>
        <w:pageBreakBefore w:val="0"/>
        <w:kinsoku/>
        <w:wordWrap/>
        <w:overflowPunct/>
        <w:topLinePunct w:val="0"/>
        <w:autoSpaceDE/>
        <w:autoSpaceDN/>
        <w:bidi w:val="0"/>
        <w:adjustRightInd/>
        <w:snapToGrid/>
        <w:spacing w:line="500" w:lineRule="exact"/>
        <w:ind w:left="-619" w:leftChars="-295" w:right="-178" w:rightChars="-85" w:firstLine="480" w:firstLineChars="200"/>
        <w:textAlignment w:val="auto"/>
        <w:rPr>
          <w:rFonts w:hint="eastAsia" w:ascii="宋体" w:hAnsi="宋体"/>
          <w:color w:val="auto"/>
          <w:sz w:val="24"/>
        </w:rPr>
      </w:pPr>
      <w:r>
        <w:rPr>
          <w:rFonts w:hint="eastAsia" w:ascii="宋体" w:hAnsi="宋体"/>
          <w:color w:val="auto"/>
          <w:sz w:val="24"/>
        </w:rPr>
        <w:t>1、报价人应具有报价项目的经营范围，须提供报价人合格有效的法人营业执照(副本)的有效复印件并加盖公章。</w:t>
      </w:r>
    </w:p>
    <w:p>
      <w:pPr>
        <w:keepNext w:val="0"/>
        <w:keepLines w:val="0"/>
        <w:pageBreakBefore w:val="0"/>
        <w:kinsoku/>
        <w:wordWrap/>
        <w:overflowPunct/>
        <w:topLinePunct w:val="0"/>
        <w:autoSpaceDE/>
        <w:autoSpaceDN/>
        <w:bidi w:val="0"/>
        <w:adjustRightInd/>
        <w:snapToGrid/>
        <w:spacing w:line="500" w:lineRule="exact"/>
        <w:ind w:left="-619" w:leftChars="-295" w:right="-178" w:rightChars="-85" w:firstLine="480" w:firstLineChars="200"/>
        <w:textAlignment w:val="auto"/>
        <w:rPr>
          <w:rFonts w:hint="eastAsia" w:ascii="宋体" w:hAnsi="宋体"/>
          <w:color w:val="auto"/>
          <w:sz w:val="24"/>
        </w:rPr>
      </w:pPr>
      <w:r>
        <w:rPr>
          <w:rFonts w:hint="eastAsia" w:ascii="宋体" w:hAnsi="宋体"/>
          <w:color w:val="auto"/>
          <w:sz w:val="24"/>
        </w:rPr>
        <w:t>2、近两年内未因不良行为被相关行政部门通报或有不良行为记录的。</w:t>
      </w:r>
    </w:p>
    <w:p>
      <w:pPr>
        <w:keepNext w:val="0"/>
        <w:keepLines w:val="0"/>
        <w:pageBreakBefore w:val="0"/>
        <w:kinsoku/>
        <w:wordWrap/>
        <w:overflowPunct/>
        <w:topLinePunct w:val="0"/>
        <w:autoSpaceDE/>
        <w:autoSpaceDN/>
        <w:bidi w:val="0"/>
        <w:adjustRightInd/>
        <w:snapToGrid/>
        <w:spacing w:line="500" w:lineRule="exact"/>
        <w:ind w:left="-619" w:leftChars="-295" w:right="-178" w:rightChars="-85" w:firstLine="480" w:firstLineChars="200"/>
        <w:textAlignment w:val="auto"/>
        <w:rPr>
          <w:rFonts w:hint="eastAsia" w:ascii="宋体" w:hAnsi="宋体"/>
          <w:color w:val="auto"/>
          <w:sz w:val="24"/>
        </w:rPr>
      </w:pPr>
      <w:r>
        <w:rPr>
          <w:rFonts w:hint="eastAsia" w:ascii="宋体" w:hAnsi="宋体"/>
          <w:color w:val="auto"/>
          <w:sz w:val="24"/>
        </w:rPr>
        <w:t>3、报价函需加盖各报价单位的公章。</w:t>
      </w:r>
    </w:p>
    <w:p>
      <w:pPr>
        <w:keepNext w:val="0"/>
        <w:keepLines w:val="0"/>
        <w:pageBreakBefore w:val="0"/>
        <w:kinsoku/>
        <w:wordWrap/>
        <w:overflowPunct/>
        <w:topLinePunct w:val="0"/>
        <w:autoSpaceDE/>
        <w:autoSpaceDN/>
        <w:bidi w:val="0"/>
        <w:adjustRightInd/>
        <w:snapToGrid/>
        <w:spacing w:line="500" w:lineRule="exact"/>
        <w:ind w:left="-619" w:leftChars="-295" w:right="-178" w:rightChars="-85" w:firstLine="482" w:firstLineChars="200"/>
        <w:textAlignment w:val="auto"/>
        <w:rPr>
          <w:rFonts w:hint="eastAsia" w:ascii="宋体" w:hAnsi="宋体"/>
          <w:b/>
          <w:bCs/>
          <w:color w:val="auto"/>
          <w:sz w:val="24"/>
        </w:rPr>
      </w:pPr>
      <w:r>
        <w:rPr>
          <w:rFonts w:hint="eastAsia" w:ascii="宋体" w:hAnsi="宋体"/>
          <w:b/>
          <w:bCs/>
          <w:color w:val="auto"/>
          <w:sz w:val="24"/>
        </w:rPr>
        <w:t>4、不接受联合体报价。</w:t>
      </w:r>
    </w:p>
    <w:p>
      <w:pPr>
        <w:keepNext w:val="0"/>
        <w:keepLines w:val="0"/>
        <w:pageBreakBefore w:val="0"/>
        <w:kinsoku/>
        <w:wordWrap/>
        <w:overflowPunct/>
        <w:topLinePunct w:val="0"/>
        <w:autoSpaceDE/>
        <w:autoSpaceDN/>
        <w:bidi w:val="0"/>
        <w:adjustRightInd/>
        <w:snapToGrid/>
        <w:spacing w:line="500" w:lineRule="exact"/>
        <w:ind w:left="-619" w:leftChars="-295" w:right="-178" w:rightChars="-85" w:firstLine="482" w:firstLineChars="200"/>
        <w:textAlignment w:val="auto"/>
        <w:rPr>
          <w:rFonts w:hint="eastAsia" w:ascii="宋体" w:hAnsi="宋体"/>
          <w:b/>
          <w:bCs/>
          <w:color w:val="auto"/>
          <w:sz w:val="24"/>
        </w:rPr>
      </w:pPr>
      <w:r>
        <w:rPr>
          <w:rFonts w:hint="eastAsia" w:ascii="宋体" w:hAnsi="宋体"/>
          <w:b/>
          <w:bCs/>
          <w:color w:val="auto"/>
          <w:sz w:val="24"/>
        </w:rPr>
        <w:t>5、本次报价仅作为最高限价设定的参考报价。</w:t>
      </w:r>
    </w:p>
    <w:p>
      <w:pPr>
        <w:keepNext w:val="0"/>
        <w:keepLines w:val="0"/>
        <w:pageBreakBefore w:val="0"/>
        <w:kinsoku/>
        <w:wordWrap/>
        <w:overflowPunct/>
        <w:topLinePunct w:val="0"/>
        <w:autoSpaceDE/>
        <w:autoSpaceDN/>
        <w:bidi w:val="0"/>
        <w:adjustRightInd/>
        <w:snapToGrid/>
        <w:spacing w:line="500" w:lineRule="exact"/>
        <w:ind w:left="-619" w:leftChars="-295" w:right="-178" w:rightChars="-85" w:firstLine="482" w:firstLineChars="200"/>
        <w:textAlignment w:val="auto"/>
        <w:rPr>
          <w:rFonts w:hint="eastAsia" w:ascii="宋体" w:hAnsi="宋体"/>
          <w:b/>
          <w:color w:val="auto"/>
          <w:sz w:val="24"/>
        </w:rPr>
      </w:pPr>
      <w:r>
        <w:rPr>
          <w:rStyle w:val="14"/>
          <w:rFonts w:hint="eastAsia" w:ascii="宋体" w:hAnsi="宋体" w:eastAsia="宋体" w:cs="宋体"/>
          <w:b/>
          <w:color w:val="auto"/>
          <w:sz w:val="24"/>
          <w:szCs w:val="24"/>
          <w:shd w:val="clear" w:fill="F9F9F9"/>
        </w:rPr>
        <w:t>三、时间安排</w:t>
      </w:r>
      <w:r>
        <w:rPr>
          <w:rFonts w:hint="eastAsia" w:ascii="宋体" w:hAnsi="宋体"/>
          <w:b/>
          <w:color w:val="auto"/>
          <w:sz w:val="24"/>
        </w:rPr>
        <w:t>：</w:t>
      </w:r>
    </w:p>
    <w:p>
      <w:pPr>
        <w:keepNext w:val="0"/>
        <w:keepLines w:val="0"/>
        <w:pageBreakBefore w:val="0"/>
        <w:kinsoku/>
        <w:wordWrap/>
        <w:overflowPunct/>
        <w:topLinePunct w:val="0"/>
        <w:autoSpaceDE/>
        <w:autoSpaceDN/>
        <w:bidi w:val="0"/>
        <w:adjustRightInd/>
        <w:snapToGrid/>
        <w:spacing w:line="500" w:lineRule="exact"/>
        <w:ind w:left="-619" w:leftChars="-295" w:right="-178" w:rightChars="-85" w:firstLine="480" w:firstLineChars="200"/>
        <w:textAlignment w:val="auto"/>
        <w:rPr>
          <w:rFonts w:hint="eastAsia" w:ascii="宋体" w:hAnsi="宋体"/>
          <w:color w:val="auto"/>
          <w:sz w:val="24"/>
        </w:rPr>
      </w:pPr>
      <w:r>
        <w:rPr>
          <w:rFonts w:hint="eastAsia" w:ascii="宋体" w:hAnsi="宋体"/>
          <w:color w:val="auto"/>
          <w:sz w:val="24"/>
          <w:lang w:val="en-US" w:eastAsia="zh-CN"/>
        </w:rPr>
        <w:t>1、询价公告</w:t>
      </w:r>
      <w:r>
        <w:rPr>
          <w:rFonts w:hint="eastAsia" w:ascii="宋体" w:hAnsi="宋体"/>
          <w:color w:val="auto"/>
          <w:sz w:val="24"/>
        </w:rPr>
        <w:t>时间：20</w:t>
      </w:r>
      <w:r>
        <w:rPr>
          <w:rFonts w:hint="eastAsia" w:ascii="宋体" w:hAnsi="宋体"/>
          <w:color w:val="auto"/>
          <w:sz w:val="24"/>
          <w:lang w:val="en-US" w:eastAsia="zh-CN"/>
        </w:rPr>
        <w:t>23</w:t>
      </w:r>
      <w:r>
        <w:rPr>
          <w:rFonts w:hint="eastAsia" w:ascii="宋体" w:hAnsi="宋体"/>
          <w:color w:val="auto"/>
          <w:sz w:val="24"/>
        </w:rPr>
        <w:t>年</w:t>
      </w:r>
      <w:r>
        <w:rPr>
          <w:rFonts w:hint="eastAsia" w:ascii="宋体" w:hAnsi="宋体"/>
          <w:color w:val="auto"/>
          <w:sz w:val="24"/>
          <w:lang w:val="en-US" w:eastAsia="zh-CN"/>
        </w:rPr>
        <w:t>09</w:t>
      </w:r>
      <w:r>
        <w:rPr>
          <w:rFonts w:hint="eastAsia" w:ascii="宋体" w:hAnsi="宋体"/>
          <w:color w:val="auto"/>
          <w:sz w:val="24"/>
        </w:rPr>
        <w:t>月</w:t>
      </w:r>
      <w:r>
        <w:rPr>
          <w:rFonts w:hint="eastAsia" w:ascii="宋体" w:hAnsi="宋体"/>
          <w:color w:val="auto"/>
          <w:sz w:val="24"/>
          <w:lang w:val="en-US" w:eastAsia="zh-CN"/>
        </w:rPr>
        <w:t xml:space="preserve"> 20</w:t>
      </w:r>
      <w:r>
        <w:rPr>
          <w:rFonts w:hint="eastAsia" w:ascii="宋体" w:hAnsi="宋体"/>
          <w:color w:val="auto"/>
          <w:sz w:val="24"/>
        </w:rPr>
        <w:t>日至20</w:t>
      </w:r>
      <w:r>
        <w:rPr>
          <w:rFonts w:hint="eastAsia" w:ascii="宋体" w:hAnsi="宋体"/>
          <w:color w:val="auto"/>
          <w:sz w:val="24"/>
          <w:lang w:val="en-US" w:eastAsia="zh-CN"/>
        </w:rPr>
        <w:t>23</w:t>
      </w:r>
      <w:r>
        <w:rPr>
          <w:rFonts w:hint="eastAsia" w:ascii="宋体" w:hAnsi="宋体"/>
          <w:color w:val="auto"/>
          <w:sz w:val="24"/>
        </w:rPr>
        <w:t>年</w:t>
      </w:r>
      <w:r>
        <w:rPr>
          <w:rFonts w:hint="eastAsia" w:ascii="宋体" w:hAnsi="宋体"/>
          <w:color w:val="auto"/>
          <w:sz w:val="24"/>
          <w:lang w:val="en-US" w:eastAsia="zh-CN"/>
        </w:rPr>
        <w:t>09</w:t>
      </w:r>
      <w:r>
        <w:rPr>
          <w:rFonts w:hint="eastAsia" w:ascii="宋体" w:hAnsi="宋体"/>
          <w:color w:val="auto"/>
          <w:sz w:val="24"/>
        </w:rPr>
        <w:t>月</w:t>
      </w:r>
      <w:r>
        <w:rPr>
          <w:rFonts w:hint="eastAsia" w:ascii="宋体" w:hAnsi="宋体"/>
          <w:color w:val="auto"/>
          <w:sz w:val="24"/>
          <w:lang w:val="en-US" w:eastAsia="zh-CN"/>
        </w:rPr>
        <w:t xml:space="preserve"> 23</w:t>
      </w:r>
      <w:r>
        <w:rPr>
          <w:rFonts w:hint="eastAsia" w:ascii="宋体" w:hAnsi="宋体"/>
          <w:color w:val="auto"/>
          <w:sz w:val="24"/>
        </w:rPr>
        <w:t>日（节假日及公休日除外）上午08：00-12：00，下午15：00-17：</w:t>
      </w:r>
      <w:r>
        <w:rPr>
          <w:rFonts w:hint="eastAsia" w:ascii="宋体" w:hAnsi="宋体"/>
          <w:color w:val="auto"/>
          <w:sz w:val="24"/>
          <w:lang w:val="en-US" w:eastAsia="zh-CN"/>
        </w:rPr>
        <w:t>3</w:t>
      </w:r>
      <w:r>
        <w:rPr>
          <w:rFonts w:hint="eastAsia" w:ascii="宋体" w:hAnsi="宋体"/>
          <w:color w:val="auto"/>
          <w:sz w:val="24"/>
        </w:rPr>
        <w:t>0（北京时间，以下同）；</w:t>
      </w:r>
    </w:p>
    <w:p>
      <w:pPr>
        <w:keepNext w:val="0"/>
        <w:keepLines w:val="0"/>
        <w:pageBreakBefore w:val="0"/>
        <w:kinsoku/>
        <w:wordWrap/>
        <w:overflowPunct/>
        <w:topLinePunct w:val="0"/>
        <w:autoSpaceDE/>
        <w:autoSpaceDN/>
        <w:bidi w:val="0"/>
        <w:adjustRightInd/>
        <w:snapToGrid/>
        <w:spacing w:line="500" w:lineRule="exact"/>
        <w:ind w:left="-619" w:leftChars="-295" w:firstLine="480" w:firstLineChars="200"/>
        <w:textAlignment w:val="auto"/>
        <w:rPr>
          <w:rFonts w:hint="eastAsia" w:ascii="宋体" w:hAnsi="宋体" w:eastAsiaTheme="minorEastAsia"/>
          <w:color w:val="auto"/>
          <w:sz w:val="24"/>
          <w:lang w:eastAsia="zh-CN"/>
        </w:rPr>
      </w:pPr>
      <w:r>
        <w:rPr>
          <w:rFonts w:hint="eastAsia" w:ascii="宋体" w:hAnsi="宋体"/>
          <w:color w:val="auto"/>
          <w:sz w:val="24"/>
          <w:lang w:val="en-US" w:eastAsia="zh-CN"/>
        </w:rPr>
        <w:t>2、</w:t>
      </w:r>
      <w:r>
        <w:rPr>
          <w:rFonts w:hint="eastAsia" w:ascii="宋体" w:hAnsi="宋体"/>
          <w:color w:val="auto"/>
          <w:sz w:val="24"/>
        </w:rPr>
        <w:t>报价递交时间：20</w:t>
      </w:r>
      <w:r>
        <w:rPr>
          <w:rFonts w:hint="eastAsia" w:ascii="宋体" w:hAnsi="宋体"/>
          <w:color w:val="auto"/>
          <w:sz w:val="24"/>
          <w:lang w:val="en-US" w:eastAsia="zh-CN"/>
        </w:rPr>
        <w:t>23</w:t>
      </w:r>
      <w:r>
        <w:rPr>
          <w:rFonts w:hint="eastAsia" w:ascii="宋体" w:hAnsi="宋体"/>
          <w:color w:val="auto"/>
          <w:sz w:val="24"/>
        </w:rPr>
        <w:t>年</w:t>
      </w:r>
      <w:r>
        <w:rPr>
          <w:rFonts w:hint="eastAsia" w:ascii="宋体" w:hAnsi="宋体"/>
          <w:color w:val="auto"/>
          <w:sz w:val="24"/>
          <w:lang w:val="en-US" w:eastAsia="zh-CN"/>
        </w:rPr>
        <w:t>9</w:t>
      </w:r>
      <w:r>
        <w:rPr>
          <w:rFonts w:hint="eastAsia" w:ascii="宋体" w:hAnsi="宋体"/>
          <w:color w:val="auto"/>
          <w:sz w:val="24"/>
        </w:rPr>
        <w:t>月</w:t>
      </w:r>
      <w:r>
        <w:rPr>
          <w:rFonts w:hint="eastAsia" w:ascii="宋体" w:hAnsi="宋体"/>
          <w:color w:val="auto"/>
          <w:sz w:val="24"/>
          <w:lang w:val="en-US" w:eastAsia="zh-CN"/>
        </w:rPr>
        <w:t>20</w:t>
      </w:r>
      <w:r>
        <w:rPr>
          <w:rFonts w:hint="eastAsia" w:ascii="宋体" w:hAnsi="宋体"/>
          <w:color w:val="auto"/>
          <w:sz w:val="24"/>
        </w:rPr>
        <w:t>日至202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9</w:t>
      </w:r>
      <w:r>
        <w:rPr>
          <w:rFonts w:hint="eastAsia" w:ascii="宋体" w:hAnsi="宋体"/>
          <w:color w:val="auto"/>
          <w:sz w:val="24"/>
        </w:rPr>
        <w:t>月</w:t>
      </w:r>
      <w:r>
        <w:rPr>
          <w:rFonts w:hint="eastAsia" w:ascii="宋体" w:hAnsi="宋体"/>
          <w:color w:val="auto"/>
          <w:sz w:val="24"/>
          <w:lang w:val="en-US" w:eastAsia="zh-CN"/>
        </w:rPr>
        <w:t>20</w:t>
      </w:r>
      <w:r>
        <w:rPr>
          <w:rFonts w:hint="eastAsia" w:ascii="宋体" w:hAnsi="宋体"/>
          <w:color w:val="auto"/>
          <w:sz w:val="24"/>
        </w:rPr>
        <w:t>日1</w:t>
      </w:r>
      <w:r>
        <w:rPr>
          <w:rFonts w:hint="eastAsia" w:ascii="宋体" w:hAnsi="宋体"/>
          <w:color w:val="auto"/>
          <w:sz w:val="24"/>
          <w:lang w:val="en-US" w:eastAsia="zh-CN"/>
        </w:rPr>
        <w:t>7</w:t>
      </w: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0之前，逾期送达概不接受</w:t>
      </w:r>
      <w:r>
        <w:rPr>
          <w:rFonts w:hint="eastAsia" w:ascii="宋体" w:hAnsi="宋体"/>
          <w:color w:val="auto"/>
          <w:sz w:val="24"/>
          <w:lang w:eastAsia="zh-CN"/>
        </w:rPr>
        <w:t>。</w:t>
      </w:r>
    </w:p>
    <w:p>
      <w:pPr>
        <w:keepNext w:val="0"/>
        <w:keepLines w:val="0"/>
        <w:pageBreakBefore w:val="0"/>
        <w:kinsoku/>
        <w:wordWrap/>
        <w:overflowPunct/>
        <w:topLinePunct w:val="0"/>
        <w:autoSpaceDE/>
        <w:autoSpaceDN/>
        <w:bidi w:val="0"/>
        <w:adjustRightInd/>
        <w:snapToGrid/>
        <w:spacing w:line="500" w:lineRule="exact"/>
        <w:ind w:left="-619" w:leftChars="-295" w:firstLine="482" w:firstLineChars="200"/>
        <w:textAlignment w:val="auto"/>
        <w:rPr>
          <w:rFonts w:hint="eastAsia" w:ascii="宋体" w:hAnsi="宋体"/>
          <w:b/>
          <w:bCs/>
          <w:color w:val="auto"/>
          <w:sz w:val="24"/>
        </w:rPr>
      </w:pPr>
      <w:r>
        <w:rPr>
          <w:rFonts w:hint="eastAsia" w:ascii="宋体" w:hAnsi="宋体"/>
          <w:b/>
          <w:bCs/>
          <w:color w:val="auto"/>
          <w:sz w:val="24"/>
          <w:lang w:val="en-US" w:eastAsia="zh-CN"/>
        </w:rPr>
        <w:t>四、</w:t>
      </w:r>
      <w:r>
        <w:rPr>
          <w:rFonts w:hint="eastAsia" w:ascii="宋体" w:hAnsi="宋体"/>
          <w:b/>
          <w:bCs/>
          <w:color w:val="auto"/>
          <w:sz w:val="24"/>
        </w:rPr>
        <w:t>报价文件递交方式及地点：</w:t>
      </w:r>
    </w:p>
    <w:p>
      <w:pPr>
        <w:keepNext w:val="0"/>
        <w:keepLines w:val="0"/>
        <w:pageBreakBefore w:val="0"/>
        <w:kinsoku/>
        <w:wordWrap/>
        <w:overflowPunct/>
        <w:topLinePunct w:val="0"/>
        <w:autoSpaceDE/>
        <w:autoSpaceDN/>
        <w:bidi w:val="0"/>
        <w:adjustRightInd/>
        <w:snapToGrid/>
        <w:spacing w:line="500" w:lineRule="exact"/>
        <w:ind w:left="-619" w:leftChars="-295" w:firstLine="480" w:firstLineChars="200"/>
        <w:textAlignment w:val="auto"/>
        <w:rPr>
          <w:rFonts w:hint="eastAsia" w:ascii="宋体" w:hAnsi="宋体"/>
          <w:color w:val="auto"/>
          <w:sz w:val="24"/>
        </w:rPr>
      </w:pPr>
      <w:r>
        <w:rPr>
          <w:rFonts w:hint="eastAsia" w:ascii="宋体" w:hAnsi="宋体"/>
          <w:color w:val="auto"/>
          <w:sz w:val="24"/>
        </w:rPr>
        <w:t>1、本次询价报价人可以纸质文件或电子邮件形式报价。采用电子邮件报价时，报价文件应为纸质文件的扫描件。</w:t>
      </w:r>
    </w:p>
    <w:p>
      <w:pPr>
        <w:keepNext w:val="0"/>
        <w:keepLines w:val="0"/>
        <w:pageBreakBefore w:val="0"/>
        <w:kinsoku/>
        <w:wordWrap/>
        <w:overflowPunct/>
        <w:topLinePunct w:val="0"/>
        <w:autoSpaceDE/>
        <w:autoSpaceDN/>
        <w:bidi w:val="0"/>
        <w:adjustRightInd/>
        <w:snapToGrid/>
        <w:spacing w:line="500" w:lineRule="exact"/>
        <w:ind w:left="-619" w:leftChars="-295" w:firstLine="480" w:firstLineChars="200"/>
        <w:textAlignment w:val="auto"/>
        <w:rPr>
          <w:rFonts w:hint="eastAsia" w:ascii="宋体" w:hAnsi="宋体"/>
          <w:color w:val="auto"/>
          <w:sz w:val="24"/>
        </w:rPr>
      </w:pPr>
      <w:r>
        <w:rPr>
          <w:rFonts w:hint="eastAsia" w:ascii="宋体" w:hAnsi="宋体"/>
          <w:color w:val="auto"/>
          <w:sz w:val="24"/>
        </w:rPr>
        <w:t>2、纸质报价文件送达地点：</w:t>
      </w:r>
      <w:r>
        <w:rPr>
          <w:rFonts w:hint="eastAsia" w:ascii="宋体" w:hAnsi="宋体"/>
          <w:color w:val="auto"/>
          <w:sz w:val="24"/>
          <w:lang w:eastAsia="zh-CN"/>
        </w:rPr>
        <w:t>莆田</w:t>
      </w:r>
      <w:r>
        <w:rPr>
          <w:rFonts w:hint="eastAsia" w:ascii="宋体" w:hAnsi="宋体"/>
          <w:color w:val="auto"/>
          <w:sz w:val="24"/>
          <w:lang w:val="en-US" w:eastAsia="zh-CN"/>
        </w:rPr>
        <w:t>开放大学</w:t>
      </w:r>
      <w:r>
        <w:rPr>
          <w:rFonts w:hint="eastAsia" w:ascii="宋体" w:hAnsi="宋体"/>
          <w:color w:val="auto"/>
          <w:sz w:val="24"/>
        </w:rPr>
        <w:t xml:space="preserve">   </w:t>
      </w:r>
    </w:p>
    <w:p>
      <w:pPr>
        <w:keepNext w:val="0"/>
        <w:keepLines w:val="0"/>
        <w:pageBreakBefore w:val="0"/>
        <w:kinsoku/>
        <w:wordWrap/>
        <w:overflowPunct/>
        <w:topLinePunct w:val="0"/>
        <w:autoSpaceDE/>
        <w:autoSpaceDN/>
        <w:bidi w:val="0"/>
        <w:adjustRightInd/>
        <w:snapToGrid/>
        <w:spacing w:line="500" w:lineRule="exact"/>
        <w:ind w:left="-619" w:leftChars="-295"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联系人：</w:t>
      </w:r>
      <w:r>
        <w:rPr>
          <w:rFonts w:hint="eastAsia"/>
          <w:color w:val="auto"/>
          <w:sz w:val="24"/>
          <w:lang w:val="en-US" w:eastAsia="zh-CN"/>
        </w:rPr>
        <w:t>唐老师</w:t>
      </w:r>
      <w:r>
        <w:rPr>
          <w:rFonts w:hint="eastAsia" w:ascii="宋体" w:hAnsi="宋体"/>
          <w:color w:val="auto"/>
          <w:sz w:val="24"/>
          <w:lang w:val="en-US" w:eastAsia="zh-CN"/>
        </w:rPr>
        <w:t xml:space="preserve"> </w:t>
      </w:r>
      <w:r>
        <w:rPr>
          <w:rFonts w:hint="eastAsia" w:ascii="宋体" w:hAnsi="宋体"/>
          <w:color w:val="auto"/>
          <w:sz w:val="24"/>
          <w:highlight w:val="none"/>
          <w:lang w:val="en-US" w:eastAsia="zh-CN"/>
        </w:rPr>
        <w:t xml:space="preserve"> ；联系电话： 13959507070</w:t>
      </w:r>
    </w:p>
    <w:p>
      <w:pPr>
        <w:keepNext w:val="0"/>
        <w:keepLines w:val="0"/>
        <w:pageBreakBefore w:val="0"/>
        <w:kinsoku/>
        <w:wordWrap/>
        <w:overflowPunct/>
        <w:topLinePunct w:val="0"/>
        <w:autoSpaceDE/>
        <w:autoSpaceDN/>
        <w:bidi w:val="0"/>
        <w:adjustRightInd/>
        <w:snapToGrid/>
        <w:spacing w:line="500" w:lineRule="exact"/>
        <w:ind w:left="-619" w:leftChars="-295" w:firstLine="480" w:firstLineChars="200"/>
        <w:textAlignment w:val="auto"/>
        <w:rPr>
          <w:rFonts w:hint="eastAsia"/>
        </w:rPr>
      </w:pPr>
      <w:r>
        <w:rPr>
          <w:rFonts w:hint="eastAsia" w:ascii="宋体" w:hAnsi="宋体"/>
          <w:color w:val="auto"/>
          <w:sz w:val="24"/>
          <w:highlight w:val="none"/>
          <w:lang w:val="en-US" w:eastAsia="zh-CN"/>
        </w:rPr>
        <w:t>3、</w:t>
      </w:r>
      <w:r>
        <w:rPr>
          <w:rFonts w:hint="eastAsia" w:ascii="宋体" w:hAnsi="宋体"/>
          <w:color w:val="auto"/>
          <w:sz w:val="24"/>
        </w:rPr>
        <w:t>电子邮件形式报价</w:t>
      </w:r>
      <w:r>
        <w:rPr>
          <w:rFonts w:hint="eastAsia" w:ascii="宋体" w:hAnsi="宋体"/>
          <w:color w:val="auto"/>
          <w:sz w:val="24"/>
          <w:lang w:eastAsia="zh-CN"/>
        </w:rPr>
        <w:t>：</w:t>
      </w:r>
      <w:r>
        <w:rPr>
          <w:rFonts w:hint="eastAsia" w:ascii="宋体" w:hAnsi="宋体"/>
          <w:color w:val="auto"/>
          <w:sz w:val="24"/>
        </w:rPr>
        <w:t>电子邮件形式报价</w:t>
      </w:r>
      <w:r>
        <w:rPr>
          <w:rFonts w:hint="eastAsia" w:ascii="宋体" w:hAnsi="宋体"/>
          <w:color w:val="auto"/>
          <w:sz w:val="24"/>
          <w:lang w:eastAsia="zh-CN"/>
        </w:rPr>
        <w:t>：</w:t>
      </w:r>
      <w:r>
        <w:rPr>
          <w:rFonts w:hint="eastAsia" w:ascii="宋体" w:hAnsi="宋体"/>
          <w:color w:val="auto"/>
          <w:sz w:val="24"/>
        </w:rPr>
        <w:t>报价人</w:t>
      </w:r>
      <w:r>
        <w:rPr>
          <w:rFonts w:hint="eastAsia" w:ascii="宋体" w:hAnsi="宋体"/>
          <w:b/>
          <w:bCs/>
          <w:color w:val="auto"/>
          <w:sz w:val="24"/>
        </w:rPr>
        <w:t>需将加盖公</w:t>
      </w:r>
      <w:r>
        <w:rPr>
          <w:rFonts w:hint="eastAsia" w:ascii="宋体" w:hAnsi="宋体"/>
          <w:b/>
          <w:bCs/>
          <w:color w:val="auto"/>
          <w:sz w:val="24"/>
          <w:highlight w:val="none"/>
        </w:rPr>
        <w:t>章的报价文件扫描件</w:t>
      </w:r>
      <w:r>
        <w:rPr>
          <w:rFonts w:hint="eastAsia" w:ascii="宋体" w:hAnsi="宋体"/>
          <w:b/>
          <w:bCs/>
          <w:color w:val="auto"/>
          <w:sz w:val="24"/>
          <w:highlight w:val="none"/>
          <w:lang w:val="en-US" w:eastAsia="zh-CN"/>
        </w:rPr>
        <w:t>及</w:t>
      </w:r>
      <w:r>
        <w:rPr>
          <w:rFonts w:hint="eastAsia" w:ascii="宋体" w:hAnsi="宋体"/>
          <w:b/>
          <w:bCs/>
          <w:color w:val="auto"/>
          <w:sz w:val="24"/>
          <w:highlight w:val="none"/>
        </w:rPr>
        <w:t>合格有效的法人营业执照(副本)复印件扫描件</w:t>
      </w:r>
      <w:r>
        <w:rPr>
          <w:rFonts w:hint="eastAsia" w:ascii="宋体" w:hAnsi="宋体"/>
          <w:color w:val="C00000"/>
          <w:sz w:val="24"/>
          <w:highlight w:val="none"/>
          <w:lang w:val="en-US" w:eastAsia="zh-CN"/>
        </w:rPr>
        <w:t>一并</w:t>
      </w:r>
      <w:r>
        <w:rPr>
          <w:rFonts w:hint="eastAsia" w:ascii="宋体" w:hAnsi="宋体"/>
          <w:color w:val="C00000"/>
          <w:sz w:val="24"/>
          <w:highlight w:val="none"/>
        </w:rPr>
        <w:t>通过电子邮件的形式发送至</w:t>
      </w:r>
      <w:r>
        <w:rPr>
          <w:rFonts w:hint="eastAsia" w:ascii="宋体" w:hAnsi="宋体"/>
          <w:color w:val="C00000"/>
          <w:sz w:val="24"/>
          <w:highlight w:val="none"/>
          <w:lang w:val="en-US" w:eastAsia="zh-CN"/>
        </w:rPr>
        <w:t xml:space="preserve">61349473@qq.com </w:t>
      </w:r>
      <w:r>
        <w:rPr>
          <w:rFonts w:hint="eastAsia" w:ascii="宋体" w:hAnsi="宋体"/>
          <w:color w:val="C00000"/>
          <w:sz w:val="24"/>
          <w:highlight w:val="none"/>
        </w:rPr>
        <w:t>邮箱</w:t>
      </w:r>
      <w:r>
        <w:rPr>
          <w:rFonts w:hint="eastAsia" w:ascii="宋体" w:hAnsi="宋体" w:eastAsia="宋体" w:cs="宋体"/>
          <w:color w:val="C00000"/>
          <w:sz w:val="24"/>
          <w:szCs w:val="24"/>
          <w:highlight w:val="none"/>
        </w:rPr>
        <w:t>（所</w:t>
      </w:r>
      <w:r>
        <w:rPr>
          <w:rFonts w:hint="eastAsia" w:ascii="宋体" w:hAnsi="宋体" w:eastAsia="宋体" w:cs="宋体"/>
          <w:color w:val="C00000"/>
          <w:sz w:val="24"/>
          <w:szCs w:val="24"/>
          <w:highlight w:val="none"/>
          <w:lang w:val="en-US" w:eastAsia="zh-CN"/>
        </w:rPr>
        <w:t>有</w:t>
      </w:r>
      <w:r>
        <w:rPr>
          <w:rFonts w:hint="eastAsia" w:ascii="宋体" w:hAnsi="宋体" w:eastAsia="宋体" w:cs="宋体"/>
          <w:color w:val="C00000"/>
          <w:sz w:val="24"/>
          <w:szCs w:val="24"/>
          <w:highlight w:val="none"/>
        </w:rPr>
        <w:t>报价单位应将可复制版本</w:t>
      </w:r>
      <w:r>
        <w:rPr>
          <w:rFonts w:hint="eastAsia" w:ascii="宋体" w:hAnsi="宋体" w:eastAsia="宋体" w:cs="宋体"/>
          <w:color w:val="C00000"/>
          <w:sz w:val="24"/>
          <w:szCs w:val="24"/>
          <w:highlight w:val="none"/>
          <w:lang w:eastAsia="zh-CN"/>
        </w:rPr>
        <w:t>（</w:t>
      </w:r>
      <w:r>
        <w:rPr>
          <w:rFonts w:hint="eastAsia" w:ascii="宋体" w:hAnsi="宋体" w:eastAsia="宋体" w:cs="宋体"/>
          <w:color w:val="C00000"/>
          <w:sz w:val="24"/>
          <w:szCs w:val="24"/>
        </w:rPr>
        <w:t>WORD格式</w:t>
      </w:r>
      <w:r>
        <w:rPr>
          <w:rFonts w:hint="eastAsia" w:ascii="宋体" w:hAnsi="宋体" w:eastAsia="宋体" w:cs="宋体"/>
          <w:color w:val="C00000"/>
          <w:sz w:val="24"/>
          <w:szCs w:val="24"/>
          <w:highlight w:val="none"/>
          <w:lang w:eastAsia="zh-CN"/>
        </w:rPr>
        <w:t>）</w:t>
      </w:r>
      <w:r>
        <w:rPr>
          <w:rFonts w:hint="eastAsia" w:ascii="宋体" w:hAnsi="宋体" w:eastAsia="宋体" w:cs="宋体"/>
          <w:color w:val="C00000"/>
          <w:sz w:val="24"/>
          <w:szCs w:val="24"/>
          <w:highlight w:val="none"/>
        </w:rPr>
        <w:t>的报价材料一并发送至此邮箱）</w:t>
      </w:r>
    </w:p>
    <w:p>
      <w:pPr>
        <w:keepNext w:val="0"/>
        <w:keepLines w:val="0"/>
        <w:pageBreakBefore w:val="0"/>
        <w:kinsoku/>
        <w:wordWrap/>
        <w:overflowPunct/>
        <w:topLinePunct w:val="0"/>
        <w:autoSpaceDE/>
        <w:autoSpaceDN/>
        <w:bidi w:val="0"/>
        <w:adjustRightInd/>
        <w:snapToGrid/>
        <w:spacing w:line="500" w:lineRule="exact"/>
        <w:ind w:left="-619" w:leftChars="-295" w:firstLine="480" w:firstLineChars="200"/>
        <w:textAlignment w:val="auto"/>
        <w:rPr>
          <w:rFonts w:hint="eastAsia" w:ascii="宋体" w:hAnsi="宋体"/>
          <w:color w:val="auto"/>
          <w:sz w:val="24"/>
        </w:rPr>
      </w:pPr>
      <w:r>
        <w:rPr>
          <w:rFonts w:hint="eastAsia" w:ascii="宋体" w:hAnsi="宋体"/>
          <w:color w:val="auto"/>
          <w:sz w:val="24"/>
        </w:rPr>
        <w:t>4、所有的</w:t>
      </w:r>
      <w:r>
        <w:rPr>
          <w:rFonts w:hint="eastAsia" w:ascii="宋体" w:hAnsi="宋体"/>
          <w:color w:val="auto"/>
          <w:sz w:val="24"/>
          <w:lang w:val="en-US" w:eastAsia="zh-CN"/>
        </w:rPr>
        <w:t>报价</w:t>
      </w:r>
      <w:r>
        <w:rPr>
          <w:rFonts w:hint="eastAsia" w:ascii="宋体" w:hAnsi="宋体"/>
          <w:color w:val="auto"/>
          <w:sz w:val="24"/>
        </w:rPr>
        <w:t>文件须加盖公章，纸质文件的扫描件与纸质文件不一致时以纸质文件为准。</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619" w:leftChars="-295" w:right="0" w:firstLine="482" w:firstLineChars="200"/>
        <w:jc w:val="left"/>
        <w:textAlignment w:val="auto"/>
        <w:rPr>
          <w:color w:val="auto"/>
        </w:rPr>
      </w:pPr>
      <w:r>
        <w:rPr>
          <w:rStyle w:val="14"/>
          <w:rFonts w:hint="eastAsia" w:ascii="宋体" w:hAnsi="宋体" w:eastAsia="宋体" w:cs="宋体"/>
          <w:b/>
          <w:color w:val="auto"/>
          <w:sz w:val="24"/>
          <w:szCs w:val="24"/>
          <w:shd w:val="clear" w:fill="F9F9F9"/>
          <w:lang w:val="en-US" w:eastAsia="zh-CN"/>
        </w:rPr>
        <w:t>五、</w:t>
      </w:r>
      <w:r>
        <w:rPr>
          <w:rStyle w:val="14"/>
          <w:rFonts w:hint="eastAsia" w:ascii="宋体" w:hAnsi="宋体" w:eastAsia="宋体" w:cs="宋体"/>
          <w:b/>
          <w:color w:val="auto"/>
          <w:sz w:val="24"/>
          <w:szCs w:val="24"/>
          <w:shd w:val="clear" w:fill="F9F9F9"/>
        </w:rPr>
        <w:t>报价须知：</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619" w:leftChars="-295" w:right="0" w:firstLine="720" w:firstLineChars="300"/>
        <w:jc w:val="left"/>
        <w:textAlignment w:val="auto"/>
        <w:rPr>
          <w:rFonts w:hint="eastAsia" w:ascii="宋体" w:hAnsi="宋体" w:eastAsia="宋体" w:cs="宋体"/>
          <w:color w:val="auto"/>
          <w:sz w:val="24"/>
          <w:szCs w:val="24"/>
          <w:shd w:val="clear" w:fill="F9F9F9"/>
        </w:rPr>
      </w:pPr>
      <w:r>
        <w:rPr>
          <w:rFonts w:hint="eastAsia" w:ascii="宋体" w:hAnsi="宋体" w:eastAsia="宋体" w:cs="宋体"/>
          <w:color w:val="auto"/>
          <w:sz w:val="24"/>
          <w:szCs w:val="24"/>
          <w:shd w:val="clear" w:fill="F9F9F9"/>
        </w:rPr>
        <w:t>1、本次报价结果仅作为最高限价；</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619" w:leftChars="-295" w:right="0" w:firstLine="720" w:firstLineChars="3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shd w:val="clear" w:fill="F9F9F9"/>
        </w:rPr>
        <w:t>2、</w:t>
      </w:r>
      <w:r>
        <w:rPr>
          <w:rFonts w:hint="eastAsia" w:ascii="宋体" w:hAnsi="宋体" w:eastAsia="宋体" w:cs="宋体"/>
          <w:color w:val="auto"/>
          <w:sz w:val="24"/>
          <w:szCs w:val="24"/>
          <w:highlight w:val="none"/>
        </w:rPr>
        <w:t>报价人所报的价格应为满足技术标准和质量要求的成品材料，材料价格需包括材料费、运输</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增值税专用发票、货到项目指定地点的落地价（含卸车）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安装调试、包装、运输、以及培训费</w:t>
      </w:r>
      <w:r>
        <w:rPr>
          <w:rFonts w:hint="eastAsia" w:ascii="宋体" w:hAnsi="宋体" w:eastAsia="宋体" w:cs="宋体"/>
          <w:color w:val="auto"/>
          <w:sz w:val="24"/>
          <w:szCs w:val="24"/>
          <w:highlight w:val="none"/>
        </w:rPr>
        <w:t>等所发生的一切费用，投标报价保留小数点后两位。</w:t>
      </w:r>
    </w:p>
    <w:p>
      <w:pPr>
        <w:pStyle w:val="10"/>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378" w:leftChars="-180" w:right="0"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报价人必须响应所有技术参数要求，所有</w:t>
      </w:r>
      <w:r>
        <w:rPr>
          <w:rFonts w:hint="eastAsia" w:ascii="宋体" w:hAnsi="宋体" w:eastAsia="宋体" w:cs="宋体"/>
          <w:color w:val="auto"/>
          <w:sz w:val="24"/>
          <w:szCs w:val="24"/>
          <w:lang w:val="en-US" w:eastAsia="zh-CN"/>
        </w:rPr>
        <w:t>报价文件</w:t>
      </w:r>
      <w:r>
        <w:rPr>
          <w:rFonts w:hint="eastAsia" w:ascii="宋体" w:hAnsi="宋体" w:eastAsia="宋体" w:cs="宋体"/>
          <w:color w:val="auto"/>
          <w:sz w:val="24"/>
          <w:szCs w:val="24"/>
        </w:rPr>
        <w:t>需加盖公章</w:t>
      </w:r>
      <w:r>
        <w:rPr>
          <w:rFonts w:hint="eastAsia" w:ascii="宋体" w:hAnsi="宋体" w:cs="宋体"/>
          <w:color w:val="auto"/>
          <w:sz w:val="24"/>
          <w:szCs w:val="24"/>
          <w:lang w:eastAsia="zh-CN"/>
        </w:rPr>
        <w:t>及骑缝章</w:t>
      </w:r>
      <w:r>
        <w:rPr>
          <w:rFonts w:hint="eastAsia" w:ascii="宋体" w:hAnsi="宋体" w:cs="宋体"/>
          <w:color w:val="auto"/>
          <w:sz w:val="24"/>
          <w:szCs w:val="24"/>
          <w:lang w:val="en-US" w:eastAsia="zh-CN"/>
        </w:rPr>
        <w:t>,纸质报价的</w:t>
      </w:r>
      <w:r>
        <w:rPr>
          <w:rFonts w:hint="eastAsia" w:ascii="宋体" w:hAnsi="宋体" w:cs="宋体"/>
          <w:strike w:val="0"/>
          <w:dstrike w:val="0"/>
          <w:color w:val="auto"/>
          <w:sz w:val="24"/>
          <w:szCs w:val="24"/>
          <w:u w:val="single"/>
          <w:lang w:eastAsia="zh-CN"/>
        </w:rPr>
        <w:t>须</w:t>
      </w:r>
      <w:r>
        <w:rPr>
          <w:rFonts w:hint="eastAsia" w:ascii="宋体" w:hAnsi="宋体" w:eastAsia="宋体" w:cs="宋体"/>
          <w:strike w:val="0"/>
          <w:dstrike w:val="0"/>
          <w:color w:val="auto"/>
          <w:sz w:val="24"/>
          <w:szCs w:val="24"/>
          <w:u w:val="single"/>
        </w:rPr>
        <w:t>装入报价专用袋内密封</w:t>
      </w:r>
      <w:r>
        <w:rPr>
          <w:rFonts w:hint="eastAsia" w:ascii="宋体" w:hAnsi="宋体" w:eastAsia="宋体" w:cs="宋体"/>
          <w:color w:val="auto"/>
          <w:sz w:val="24"/>
          <w:szCs w:val="24"/>
        </w:rPr>
        <w:t>，否则报价无效。</w:t>
      </w:r>
    </w:p>
    <w:p>
      <w:pPr>
        <w:pStyle w:val="10"/>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378" w:leftChars="-180" w:right="0" w:firstLine="240" w:firstLineChars="100"/>
        <w:jc w:val="left"/>
        <w:textAlignment w:val="auto"/>
        <w:rPr>
          <w:color w:val="auto"/>
        </w:rPr>
      </w:pPr>
      <w:r>
        <w:rPr>
          <w:rFonts w:hint="eastAsia" w:ascii="宋体" w:hAnsi="宋体" w:eastAsia="宋体" w:cs="宋体"/>
          <w:color w:val="auto"/>
          <w:sz w:val="24"/>
          <w:szCs w:val="24"/>
          <w:shd w:val="clear" w:fill="F9F9F9"/>
        </w:rPr>
        <w:t>报价人在报价单上必须填写完整且有效的报价单位联系人、固定电话、移动电话和公司注册地详细地址，报价人应对所递交的报价文件以及与报价有关的证明和资料的真实性负责，若以弄虚作假给询价人造成损失的，依法承担赔偿责任。</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619" w:leftChars="-295" w:right="0" w:firstLine="480" w:firstLineChars="200"/>
        <w:jc w:val="left"/>
        <w:textAlignment w:val="auto"/>
        <w:rPr>
          <w:color w:val="auto"/>
        </w:rPr>
      </w:pPr>
      <w:r>
        <w:rPr>
          <w:rFonts w:hint="eastAsia" w:ascii="宋体" w:hAnsi="宋体" w:eastAsia="宋体" w:cs="宋体"/>
          <w:color w:val="auto"/>
          <w:sz w:val="24"/>
          <w:szCs w:val="24"/>
          <w:shd w:val="clear" w:fill="F9F9F9"/>
        </w:rPr>
        <w:t>5、如发现恶意报价者，询价人可上报政府相关部门列入黑名单，限制其在本地区经销。</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619" w:leftChars="-295" w:right="0" w:firstLine="480" w:firstLineChars="200"/>
        <w:jc w:val="left"/>
        <w:textAlignment w:val="auto"/>
        <w:rPr>
          <w:color w:val="auto"/>
        </w:rPr>
      </w:pPr>
      <w:r>
        <w:rPr>
          <w:rFonts w:hint="eastAsia" w:ascii="宋体" w:hAnsi="宋体" w:eastAsia="宋体" w:cs="宋体"/>
          <w:color w:val="auto"/>
          <w:sz w:val="24"/>
          <w:szCs w:val="24"/>
          <w:shd w:val="clear" w:fill="F9F9F9"/>
        </w:rPr>
        <w:t>6、本次报价过程的所有费用自理。</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619" w:leftChars="-295" w:right="0" w:firstLine="480" w:firstLineChars="200"/>
        <w:jc w:val="left"/>
        <w:textAlignment w:val="auto"/>
        <w:rPr>
          <w:color w:val="auto"/>
        </w:rPr>
      </w:pPr>
      <w:r>
        <w:rPr>
          <w:rFonts w:hint="eastAsia" w:ascii="宋体" w:hAnsi="宋体" w:eastAsia="宋体" w:cs="宋体"/>
          <w:color w:val="auto"/>
          <w:sz w:val="24"/>
          <w:szCs w:val="24"/>
          <w:shd w:val="clear" w:fill="F9F9F9"/>
        </w:rPr>
        <w:t>7、凡两家或两家以上供应商参加同一项目的材料报价，有如下情况的，一经发现，将视同串标处理：</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619" w:leftChars="-295" w:right="0" w:firstLine="480" w:firstLineChars="200"/>
        <w:jc w:val="left"/>
        <w:textAlignment w:val="auto"/>
        <w:rPr>
          <w:color w:val="auto"/>
        </w:rPr>
      </w:pPr>
      <w:r>
        <w:rPr>
          <w:rFonts w:hint="eastAsia" w:ascii="宋体" w:hAnsi="宋体" w:eastAsia="宋体" w:cs="宋体"/>
          <w:color w:val="auto"/>
          <w:sz w:val="24"/>
          <w:szCs w:val="24"/>
          <w:shd w:val="clear" w:fill="F9F9F9"/>
        </w:rPr>
        <w:t>a）为同一法定代表人的；</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619" w:leftChars="-295" w:right="0" w:firstLine="480" w:firstLineChars="200"/>
        <w:jc w:val="left"/>
        <w:textAlignment w:val="auto"/>
        <w:rPr>
          <w:color w:val="auto"/>
        </w:rPr>
      </w:pPr>
      <w:r>
        <w:rPr>
          <w:rFonts w:hint="eastAsia" w:ascii="宋体" w:hAnsi="宋体" w:eastAsia="宋体" w:cs="宋体"/>
          <w:color w:val="auto"/>
          <w:sz w:val="24"/>
          <w:szCs w:val="24"/>
          <w:shd w:val="clear" w:fill="F9F9F9"/>
        </w:rPr>
        <w:t>b）为同一股东控股的；</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619" w:leftChars="-295" w:right="0" w:firstLine="480" w:firstLineChars="200"/>
        <w:jc w:val="left"/>
        <w:textAlignment w:val="auto"/>
        <w:rPr>
          <w:color w:val="auto"/>
        </w:rPr>
      </w:pPr>
      <w:r>
        <w:rPr>
          <w:rFonts w:hint="eastAsia" w:ascii="宋体" w:hAnsi="宋体" w:eastAsia="宋体" w:cs="宋体"/>
          <w:color w:val="auto"/>
          <w:sz w:val="24"/>
          <w:szCs w:val="24"/>
          <w:shd w:val="clear" w:fill="F9F9F9"/>
        </w:rPr>
        <w:t>c）其中一家公司为其他公司最大股东的。</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619" w:leftChars="-295" w:right="0" w:firstLine="482" w:firstLineChars="200"/>
        <w:jc w:val="left"/>
        <w:textAlignment w:val="auto"/>
        <w:rPr>
          <w:color w:val="auto"/>
        </w:rPr>
      </w:pPr>
      <w:r>
        <w:rPr>
          <w:rStyle w:val="14"/>
          <w:rFonts w:hint="eastAsia" w:ascii="宋体" w:hAnsi="宋体" w:eastAsia="宋体" w:cs="宋体"/>
          <w:b/>
          <w:color w:val="auto"/>
          <w:sz w:val="24"/>
          <w:szCs w:val="24"/>
          <w:shd w:val="clear" w:fill="F9F9F9"/>
          <w:lang w:val="en-US" w:eastAsia="zh-CN"/>
        </w:rPr>
        <w:t>六</w:t>
      </w:r>
      <w:r>
        <w:rPr>
          <w:rStyle w:val="14"/>
          <w:rFonts w:hint="eastAsia" w:ascii="宋体" w:hAnsi="宋体" w:eastAsia="宋体" w:cs="宋体"/>
          <w:b/>
          <w:color w:val="auto"/>
          <w:sz w:val="24"/>
          <w:szCs w:val="24"/>
          <w:shd w:val="clear" w:fill="F9F9F9"/>
        </w:rPr>
        <w:t>、专利说明</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619" w:leftChars="-295" w:right="0" w:firstLine="480" w:firstLineChars="200"/>
        <w:jc w:val="left"/>
        <w:textAlignment w:val="auto"/>
        <w:rPr>
          <w:color w:val="auto"/>
        </w:rPr>
      </w:pPr>
      <w:r>
        <w:rPr>
          <w:rFonts w:hint="eastAsia" w:ascii="宋体" w:hAnsi="宋体" w:eastAsia="宋体" w:cs="宋体"/>
          <w:color w:val="auto"/>
          <w:sz w:val="24"/>
          <w:szCs w:val="24"/>
          <w:shd w:val="clear" w:fill="F9F9F9"/>
        </w:rPr>
        <w:t>报价人提供的货物必须具有自主知识产权，获得合同的报价人应保证</w:t>
      </w:r>
      <w:r>
        <w:rPr>
          <w:rFonts w:hint="eastAsia" w:ascii="宋体" w:hAnsi="宋体" w:eastAsia="宋体" w:cs="宋体"/>
          <w:color w:val="auto"/>
          <w:sz w:val="24"/>
          <w:szCs w:val="24"/>
          <w:highlight w:val="none"/>
          <w:u w:val="single"/>
          <w:shd w:val="clear" w:fill="F9F9F9"/>
          <w:lang w:eastAsia="zh-CN"/>
        </w:rPr>
        <w:t>莆田</w:t>
      </w:r>
      <w:r>
        <w:rPr>
          <w:rFonts w:hint="eastAsia" w:ascii="宋体" w:hAnsi="宋体" w:eastAsia="宋体" w:cs="宋体"/>
          <w:color w:val="auto"/>
          <w:sz w:val="24"/>
          <w:szCs w:val="24"/>
          <w:highlight w:val="none"/>
          <w:u w:val="single"/>
          <w:shd w:val="clear" w:fill="F9F9F9"/>
          <w:lang w:val="en-US" w:eastAsia="zh-CN"/>
        </w:rPr>
        <w:t>开放大学</w:t>
      </w:r>
      <w:r>
        <w:rPr>
          <w:rFonts w:hint="eastAsia" w:ascii="宋体" w:hAnsi="宋体" w:eastAsia="宋体" w:cs="宋体"/>
          <w:color w:val="auto"/>
          <w:sz w:val="24"/>
          <w:szCs w:val="24"/>
          <w:shd w:val="clear" w:fill="F9F9F9"/>
        </w:rPr>
        <w:t>和用户不受到第三方关于侵犯专利权的指控，任何第三方如果提出指控，获得合同的的报价人应与第三方交涉，承担可能发生的一切法律责任、费用和后果，并赔偿</w:t>
      </w:r>
      <w:r>
        <w:rPr>
          <w:rFonts w:hint="eastAsia" w:ascii="宋体" w:hAnsi="宋体" w:eastAsia="宋体" w:cs="宋体"/>
          <w:color w:val="auto"/>
          <w:sz w:val="24"/>
          <w:szCs w:val="24"/>
          <w:highlight w:val="none"/>
          <w:u w:val="single"/>
          <w:shd w:val="clear" w:fill="F9F9F9"/>
          <w:lang w:eastAsia="zh-CN"/>
        </w:rPr>
        <w:t>莆田</w:t>
      </w:r>
      <w:r>
        <w:rPr>
          <w:rFonts w:hint="eastAsia" w:ascii="宋体" w:hAnsi="宋体" w:eastAsia="宋体" w:cs="宋体"/>
          <w:color w:val="auto"/>
          <w:sz w:val="24"/>
          <w:szCs w:val="24"/>
          <w:highlight w:val="none"/>
          <w:u w:val="single"/>
          <w:shd w:val="clear" w:fill="F9F9F9"/>
          <w:lang w:val="en-US" w:eastAsia="zh-CN"/>
        </w:rPr>
        <w:t>开放大学</w:t>
      </w:r>
      <w:r>
        <w:rPr>
          <w:rFonts w:hint="eastAsia" w:ascii="宋体" w:hAnsi="宋体" w:eastAsia="宋体" w:cs="宋体"/>
          <w:color w:val="auto"/>
          <w:sz w:val="24"/>
          <w:szCs w:val="24"/>
          <w:shd w:val="clear" w:fill="F9F9F9"/>
        </w:rPr>
        <w:t>和用户的损失。</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619" w:leftChars="-295" w:right="0" w:firstLine="482" w:firstLineChars="200"/>
        <w:jc w:val="left"/>
        <w:textAlignment w:val="auto"/>
        <w:rPr>
          <w:color w:val="auto"/>
        </w:rPr>
      </w:pPr>
      <w:r>
        <w:rPr>
          <w:rStyle w:val="14"/>
          <w:rFonts w:hint="eastAsia" w:ascii="宋体" w:hAnsi="宋体" w:eastAsia="宋体" w:cs="宋体"/>
          <w:b/>
          <w:color w:val="auto"/>
          <w:sz w:val="24"/>
          <w:szCs w:val="24"/>
          <w:shd w:val="clear" w:fill="F9F9F9"/>
          <w:lang w:val="en-US" w:eastAsia="zh-CN"/>
        </w:rPr>
        <w:t>七</w:t>
      </w:r>
      <w:r>
        <w:rPr>
          <w:rStyle w:val="14"/>
          <w:rFonts w:hint="eastAsia" w:ascii="宋体" w:hAnsi="宋体" w:eastAsia="宋体" w:cs="宋体"/>
          <w:b/>
          <w:color w:val="auto"/>
          <w:sz w:val="24"/>
          <w:szCs w:val="24"/>
          <w:shd w:val="clear" w:fill="F9F9F9"/>
        </w:rPr>
        <w:t>、报价文件的澄清及修改</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619" w:leftChars="-295" w:right="0" w:firstLine="480" w:firstLineChars="200"/>
        <w:jc w:val="left"/>
        <w:textAlignment w:val="auto"/>
        <w:rPr>
          <w:color w:val="auto"/>
        </w:rPr>
      </w:pPr>
      <w:r>
        <w:rPr>
          <w:rFonts w:hint="eastAsia" w:ascii="宋体" w:hAnsi="宋体" w:eastAsia="宋体" w:cs="宋体"/>
          <w:color w:val="auto"/>
          <w:sz w:val="24"/>
          <w:szCs w:val="24"/>
          <w:shd w:val="clear" w:fill="F9F9F9"/>
          <w:lang w:eastAsia="zh-CN"/>
        </w:rPr>
        <w:t>最高限价</w:t>
      </w:r>
      <w:r>
        <w:rPr>
          <w:rFonts w:hint="eastAsia" w:ascii="宋体" w:hAnsi="宋体" w:eastAsia="宋体" w:cs="宋体"/>
          <w:color w:val="auto"/>
          <w:sz w:val="24"/>
          <w:szCs w:val="24"/>
          <w:shd w:val="clear" w:fill="F9F9F9"/>
        </w:rPr>
        <w:t>询价公告及文件如有澄清和修改，我司将在</w:t>
      </w:r>
      <w:r>
        <w:rPr>
          <w:rFonts w:hint="eastAsia" w:ascii="宋体" w:hAnsi="宋体" w:eastAsia="宋体" w:cs="宋体"/>
          <w:color w:val="auto"/>
          <w:sz w:val="24"/>
          <w:szCs w:val="24"/>
          <w:shd w:val="clear" w:fill="F9F9F9"/>
          <w:lang w:eastAsia="zh-CN"/>
        </w:rPr>
        <w:t>莆田</w:t>
      </w:r>
      <w:r>
        <w:rPr>
          <w:rFonts w:hint="eastAsia" w:ascii="宋体" w:hAnsi="宋体" w:eastAsia="宋体" w:cs="宋体"/>
          <w:color w:val="auto"/>
          <w:sz w:val="24"/>
          <w:szCs w:val="24"/>
          <w:shd w:val="clear" w:fill="F9F9F9"/>
          <w:lang w:val="en-US" w:eastAsia="zh-CN"/>
        </w:rPr>
        <w:t>开放大学官网</w:t>
      </w:r>
      <w:r>
        <w:rPr>
          <w:rFonts w:hint="eastAsia" w:ascii="宋体" w:hAnsi="宋体" w:eastAsia="宋体" w:cs="宋体"/>
          <w:color w:val="auto"/>
          <w:sz w:val="24"/>
          <w:szCs w:val="24"/>
          <w:shd w:val="clear" w:fill="F9F9F9"/>
        </w:rPr>
        <w:t>发布本次报价项目的相关信息，请各报价单位及时关注，报价单位若自己没有在以上网站上查询相关信息而影响报价的，报价单位自行承担相关责任。</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Chars="0" w:right="0" w:rightChars="0"/>
        <w:jc w:val="left"/>
        <w:textAlignment w:val="auto"/>
        <w:rPr>
          <w:rStyle w:val="14"/>
          <w:rFonts w:hint="eastAsia" w:ascii="宋体" w:hAnsi="宋体" w:eastAsia="宋体" w:cs="宋体"/>
          <w:b/>
          <w:color w:val="auto"/>
          <w:sz w:val="24"/>
          <w:szCs w:val="24"/>
          <w:shd w:val="clear" w:fill="F9F9F9"/>
        </w:rPr>
      </w:pPr>
      <w:r>
        <w:rPr>
          <w:rStyle w:val="14"/>
          <w:rFonts w:hint="eastAsia" w:ascii="宋体" w:hAnsi="宋体" w:eastAsia="宋体" w:cs="宋体"/>
          <w:b/>
          <w:color w:val="auto"/>
          <w:sz w:val="24"/>
          <w:szCs w:val="24"/>
          <w:shd w:val="clear" w:fill="F9F9F9"/>
          <w:lang w:val="en-US" w:eastAsia="zh-CN"/>
        </w:rPr>
        <w:t>八、</w:t>
      </w:r>
      <w:r>
        <w:rPr>
          <w:rStyle w:val="14"/>
          <w:rFonts w:hint="eastAsia" w:ascii="宋体" w:hAnsi="宋体" w:eastAsia="宋体" w:cs="宋体"/>
          <w:b/>
          <w:color w:val="auto"/>
          <w:sz w:val="24"/>
          <w:szCs w:val="24"/>
          <w:shd w:val="clear" w:fill="F9F9F9"/>
        </w:rPr>
        <w:t>联系方法:</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334" w:leftChars="-159" w:right="0" w:rightChars="0" w:firstLine="799" w:firstLineChars="333"/>
        <w:jc w:val="left"/>
        <w:textAlignment w:val="auto"/>
        <w:rPr>
          <w:rFonts w:hint="eastAsia" w:eastAsiaTheme="minorEastAsia"/>
          <w:color w:val="auto"/>
          <w:sz w:val="24"/>
          <w:lang w:eastAsia="zh-CN"/>
        </w:rPr>
      </w:pPr>
      <w:r>
        <w:rPr>
          <w:rFonts w:hint="eastAsia"/>
          <w:color w:val="auto"/>
          <w:sz w:val="24"/>
        </w:rPr>
        <w:t>招标人：</w:t>
      </w:r>
      <w:r>
        <w:rPr>
          <w:rFonts w:hint="eastAsia"/>
          <w:color w:val="auto"/>
          <w:sz w:val="24"/>
          <w:lang w:eastAsia="zh-CN"/>
        </w:rPr>
        <w:t>莆田</w:t>
      </w:r>
      <w:r>
        <w:rPr>
          <w:rFonts w:hint="eastAsia"/>
          <w:color w:val="auto"/>
          <w:sz w:val="24"/>
          <w:lang w:val="en-US" w:eastAsia="zh-CN"/>
        </w:rPr>
        <w:t>开放大学</w:t>
      </w:r>
      <w:r>
        <w:rPr>
          <w:rFonts w:hint="eastAsia"/>
          <w:color w:val="auto"/>
          <w:sz w:val="24"/>
        </w:rPr>
        <w:t xml:space="preserve"> </w:t>
      </w:r>
    </w:p>
    <w:p>
      <w:pPr>
        <w:pStyle w:val="4"/>
        <w:snapToGrid w:val="0"/>
        <w:spacing w:line="360" w:lineRule="exact"/>
        <w:ind w:left="-334" w:leftChars="-159" w:firstLine="799" w:firstLineChars="333"/>
        <w:rPr>
          <w:rFonts w:hint="eastAsia"/>
          <w:color w:val="auto"/>
          <w:sz w:val="24"/>
          <w:lang w:val="en-US" w:eastAsia="zh-CN"/>
        </w:rPr>
      </w:pPr>
      <w:r>
        <w:rPr>
          <w:rFonts w:hint="eastAsia"/>
          <w:color w:val="auto"/>
          <w:sz w:val="24"/>
        </w:rPr>
        <w:t>地址：</w:t>
      </w:r>
      <w:r>
        <w:rPr>
          <w:rFonts w:hint="eastAsia" w:ascii="宋体" w:hAnsi="宋体"/>
          <w:color w:val="auto"/>
          <w:sz w:val="24"/>
        </w:rPr>
        <w:t xml:space="preserve"> 福建省莆田市荔城区新度镇荔林路609号</w:t>
      </w:r>
      <w:r>
        <w:rPr>
          <w:rFonts w:hint="eastAsia"/>
          <w:color w:val="auto"/>
          <w:sz w:val="24"/>
        </w:rPr>
        <w:t xml:space="preserve">                  </w:t>
      </w:r>
      <w:r>
        <w:rPr>
          <w:rFonts w:hint="eastAsia"/>
          <w:color w:val="auto"/>
          <w:sz w:val="24"/>
          <w:lang w:val="en-US" w:eastAsia="zh-CN"/>
        </w:rPr>
        <w:t xml:space="preserve">  </w:t>
      </w:r>
    </w:p>
    <w:p>
      <w:pPr>
        <w:pStyle w:val="4"/>
        <w:snapToGrid w:val="0"/>
        <w:spacing w:line="360" w:lineRule="exact"/>
        <w:ind w:left="-334" w:leftChars="-159" w:firstLine="1276" w:firstLineChars="532"/>
        <w:rPr>
          <w:rFonts w:hint="eastAsia"/>
          <w:color w:val="auto"/>
          <w:sz w:val="24"/>
        </w:rPr>
      </w:pPr>
      <w:r>
        <w:rPr>
          <w:rFonts w:hint="eastAsia"/>
          <w:color w:val="auto"/>
          <w:sz w:val="24"/>
        </w:rPr>
        <w:t>联系人：</w:t>
      </w:r>
      <w:r>
        <w:rPr>
          <w:rFonts w:hint="eastAsia"/>
          <w:color w:val="auto"/>
          <w:sz w:val="24"/>
          <w:lang w:val="en-US" w:eastAsia="zh-CN"/>
        </w:rPr>
        <w:t>唐老师</w:t>
      </w:r>
      <w:r>
        <w:rPr>
          <w:rFonts w:hint="eastAsia" w:ascii="宋体" w:hAnsi="宋体"/>
          <w:color w:val="auto"/>
          <w:sz w:val="24"/>
          <w:lang w:val="en-US" w:eastAsia="zh-CN"/>
        </w:rPr>
        <w:t xml:space="preserve"> </w:t>
      </w:r>
      <w:r>
        <w:rPr>
          <w:rFonts w:hint="eastAsia"/>
          <w:color w:val="auto"/>
          <w:sz w:val="24"/>
        </w:rPr>
        <w:t xml:space="preserve">                       </w:t>
      </w:r>
    </w:p>
    <w:p>
      <w:pPr>
        <w:keepNext w:val="0"/>
        <w:keepLines w:val="0"/>
        <w:pageBreakBefore w:val="0"/>
        <w:kinsoku/>
        <w:wordWrap/>
        <w:overflowPunct/>
        <w:topLinePunct w:val="0"/>
        <w:autoSpaceDE/>
        <w:autoSpaceDN/>
        <w:bidi w:val="0"/>
        <w:adjustRightInd/>
        <w:snapToGrid/>
        <w:spacing w:line="500" w:lineRule="exact"/>
        <w:ind w:left="-619" w:leftChars="-295" w:firstLine="1680" w:firstLineChars="700"/>
        <w:textAlignment w:val="auto"/>
        <w:rPr>
          <w:rFonts w:hint="eastAsia"/>
          <w:color w:val="auto"/>
          <w:sz w:val="24"/>
        </w:rPr>
      </w:pPr>
      <w:r>
        <w:rPr>
          <w:rFonts w:hint="eastAsia"/>
          <w:color w:val="auto"/>
          <w:sz w:val="24"/>
        </w:rPr>
        <w:t>电 话：</w:t>
      </w:r>
      <w:r>
        <w:rPr>
          <w:rFonts w:hint="eastAsia" w:ascii="宋体" w:hAnsi="宋体"/>
          <w:color w:val="auto"/>
          <w:sz w:val="24"/>
          <w:highlight w:val="none"/>
          <w:lang w:val="en-US" w:eastAsia="zh-CN"/>
        </w:rPr>
        <w:t xml:space="preserve"> 13959507070</w:t>
      </w:r>
      <w:r>
        <w:rPr>
          <w:rFonts w:hint="eastAsia"/>
          <w:color w:val="auto"/>
          <w:sz w:val="24"/>
        </w:rPr>
        <w:t xml:space="preserve">                </w:t>
      </w:r>
      <w:r>
        <w:rPr>
          <w:rFonts w:hint="eastAsia"/>
          <w:color w:val="auto"/>
          <w:sz w:val="24"/>
          <w:lang w:val="en-US" w:eastAsia="zh-CN"/>
        </w:rPr>
        <w:t xml:space="preserve">   </w:t>
      </w:r>
      <w:r>
        <w:rPr>
          <w:rFonts w:hint="eastAsia"/>
          <w:color w:val="auto"/>
          <w:sz w:val="24"/>
        </w:rPr>
        <w:t xml:space="preserve"> </w:t>
      </w:r>
    </w:p>
    <w:p>
      <w:pPr>
        <w:pStyle w:val="4"/>
        <w:snapToGrid w:val="0"/>
        <w:spacing w:line="360" w:lineRule="exact"/>
        <w:ind w:left="-420" w:leftChars="-200" w:firstLine="0"/>
        <w:jc w:val="right"/>
        <w:rPr>
          <w:rFonts w:hint="eastAsia" w:ascii="宋体" w:hAnsi="宋体" w:eastAsia="宋体" w:cs="宋体"/>
          <w:color w:val="auto"/>
          <w:sz w:val="24"/>
          <w:szCs w:val="24"/>
          <w:shd w:val="clear" w:fill="F9F9F9"/>
        </w:rPr>
      </w:pPr>
    </w:p>
    <w:p>
      <w:pPr>
        <w:pStyle w:val="4"/>
        <w:snapToGrid w:val="0"/>
        <w:spacing w:line="360" w:lineRule="exact"/>
        <w:ind w:left="-420" w:leftChars="-200" w:firstLine="0"/>
        <w:jc w:val="right"/>
        <w:rPr>
          <w:rFonts w:hint="eastAsia" w:ascii="宋体" w:hAnsi="宋体" w:eastAsia="宋体" w:cs="宋体"/>
          <w:color w:val="auto"/>
          <w:sz w:val="24"/>
          <w:szCs w:val="24"/>
          <w:shd w:val="clear" w:fill="F9F9F9"/>
        </w:rPr>
      </w:pPr>
    </w:p>
    <w:p>
      <w:pPr>
        <w:pStyle w:val="4"/>
        <w:snapToGrid w:val="0"/>
        <w:spacing w:line="360" w:lineRule="exact"/>
        <w:ind w:left="-420" w:leftChars="-200" w:firstLine="0"/>
        <w:jc w:val="right"/>
        <w:rPr>
          <w:rFonts w:hint="eastAsia"/>
          <w:color w:val="auto"/>
          <w:sz w:val="24"/>
        </w:rPr>
      </w:pPr>
      <w:r>
        <w:rPr>
          <w:rFonts w:hint="eastAsia" w:ascii="宋体" w:hAnsi="宋体" w:eastAsia="宋体" w:cs="宋体"/>
          <w:color w:val="auto"/>
          <w:sz w:val="24"/>
          <w:szCs w:val="24"/>
          <w:shd w:val="clear" w:fill="F9F9F9"/>
        </w:rPr>
        <w:t xml:space="preserve"> </w:t>
      </w:r>
      <w:r>
        <w:rPr>
          <w:rFonts w:hint="eastAsia"/>
          <w:color w:val="auto"/>
          <w:sz w:val="24"/>
        </w:rPr>
        <w:t>20</w:t>
      </w:r>
      <w:r>
        <w:rPr>
          <w:rFonts w:hint="eastAsia"/>
          <w:color w:val="auto"/>
          <w:sz w:val="24"/>
          <w:lang w:val="en-US" w:eastAsia="zh-CN"/>
        </w:rPr>
        <w:t>23</w:t>
      </w:r>
      <w:r>
        <w:rPr>
          <w:rFonts w:hint="eastAsia"/>
          <w:color w:val="auto"/>
          <w:sz w:val="24"/>
        </w:rPr>
        <w:t>年</w:t>
      </w:r>
      <w:r>
        <w:rPr>
          <w:rFonts w:hint="eastAsia"/>
          <w:color w:val="auto"/>
          <w:sz w:val="24"/>
          <w:lang w:val="en-US" w:eastAsia="zh-CN"/>
        </w:rPr>
        <w:t>09</w:t>
      </w:r>
      <w:r>
        <w:rPr>
          <w:rFonts w:hint="eastAsia"/>
          <w:color w:val="auto"/>
          <w:sz w:val="24"/>
        </w:rPr>
        <w:t>月</w:t>
      </w:r>
      <w:r>
        <w:rPr>
          <w:rFonts w:hint="eastAsia"/>
          <w:color w:val="auto"/>
          <w:sz w:val="24"/>
          <w:lang w:val="en-US" w:eastAsia="zh-CN"/>
        </w:rPr>
        <w:t xml:space="preserve">20 </w:t>
      </w:r>
      <w:r>
        <w:rPr>
          <w:rFonts w:hint="eastAsia"/>
          <w:color w:val="auto"/>
          <w:sz w:val="24"/>
        </w:rPr>
        <w:t>日</w:t>
      </w:r>
    </w:p>
    <w:p>
      <w:pPr>
        <w:spacing w:line="360" w:lineRule="auto"/>
        <w:ind w:right="-1801"/>
        <w:jc w:val="both"/>
        <w:rPr>
          <w:rFonts w:hint="eastAsia" w:ascii="宋体" w:hAnsi="宋体" w:eastAsia="宋体" w:cs="宋体"/>
          <w:b/>
          <w:bCs/>
          <w:color w:val="auto"/>
          <w:sz w:val="44"/>
          <w:szCs w:val="44"/>
          <w:lang w:eastAsia="zh-CN"/>
        </w:rPr>
        <w:sectPr>
          <w:footerReference r:id="rId3" w:type="default"/>
          <w:pgSz w:w="11906" w:h="16838"/>
          <w:pgMar w:top="1440" w:right="646" w:bottom="1440" w:left="1800" w:header="851" w:footer="992" w:gutter="0"/>
          <w:cols w:space="425" w:num="1"/>
          <w:docGrid w:type="lines" w:linePitch="312" w:charSpace="0"/>
        </w:sectPr>
      </w:pPr>
    </w:p>
    <w:p>
      <w:pPr>
        <w:spacing w:line="360" w:lineRule="auto"/>
        <w:ind w:right="-1801"/>
        <w:jc w:val="center"/>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t>报价函</w:t>
      </w:r>
    </w:p>
    <w:p>
      <w:pPr>
        <w:keepNext w:val="0"/>
        <w:keepLines w:val="0"/>
        <w:pageBreakBefore w:val="0"/>
        <w:kinsoku/>
        <w:wordWrap/>
        <w:overflowPunct/>
        <w:topLinePunct w:val="0"/>
        <w:bidi w:val="0"/>
        <w:adjustRightInd/>
        <w:spacing w:line="500" w:lineRule="exact"/>
        <w:textAlignment w:val="auto"/>
        <w:rPr>
          <w:rFonts w:hint="eastAsia"/>
          <w:color w:val="auto"/>
          <w:sz w:val="32"/>
          <w:szCs w:val="32"/>
          <w:lang w:val="en-US" w:eastAsia="zh-CN"/>
        </w:rPr>
      </w:pPr>
    </w:p>
    <w:p>
      <w:pPr>
        <w:pStyle w:val="11"/>
        <w:ind w:left="0" w:leftChars="0" w:firstLine="0" w:firstLineChars="0"/>
        <w:rPr>
          <w:rFonts w:hint="default" w:ascii="宋体" w:hAnsi="宋体" w:eastAsia="宋体" w:cs="宋体"/>
          <w:b/>
          <w:bCs/>
          <w:color w:val="auto"/>
          <w:sz w:val="24"/>
          <w:szCs w:val="24"/>
          <w:u w:val="single"/>
          <w:shd w:val="clear" w:fill="F9F9F9"/>
          <w:lang w:val="en-US" w:eastAsia="zh-CN"/>
        </w:rPr>
      </w:pPr>
      <w:r>
        <w:rPr>
          <w:rFonts w:hint="eastAsia"/>
          <w:color w:val="auto"/>
          <w:sz w:val="24"/>
          <w:szCs w:val="24"/>
          <w:lang w:val="en-US" w:eastAsia="zh-CN"/>
        </w:rPr>
        <w:t>项 目 名 称：</w:t>
      </w:r>
      <w:r>
        <w:rPr>
          <w:rFonts w:hint="eastAsia" w:ascii="宋体" w:hAnsi="宋体" w:eastAsia="宋体" w:cs="宋体"/>
          <w:color w:val="auto"/>
          <w:sz w:val="24"/>
          <w:szCs w:val="24"/>
          <w:highlight w:val="none"/>
          <w:u w:val="single"/>
          <w:shd w:val="clear" w:fill="F9F9F9"/>
          <w:lang w:val="en-US" w:eastAsia="zh-CN"/>
        </w:rPr>
        <w:t>莆田开放大学热水器采购项目</w:t>
      </w:r>
    </w:p>
    <w:p>
      <w:pPr>
        <w:spacing w:line="360" w:lineRule="auto"/>
        <w:ind w:right="-1801"/>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报价单位名称（盖章）：</w:t>
      </w:r>
      <w:r>
        <w:rPr>
          <w:rFonts w:hint="eastAsia" w:ascii="宋体" w:hAnsi="宋体" w:eastAsia="宋体" w:cs="宋体"/>
          <w:bCs/>
          <w:color w:val="auto"/>
          <w:sz w:val="24"/>
          <w:szCs w:val="24"/>
          <w:u w:val="single"/>
        </w:rPr>
        <w:t xml:space="preserve">                      </w:t>
      </w:r>
    </w:p>
    <w:p>
      <w:pPr>
        <w:spacing w:line="360" w:lineRule="auto"/>
        <w:ind w:right="-1801"/>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单位: 元（人民币）</w:t>
      </w:r>
    </w:p>
    <w:tbl>
      <w:tblPr>
        <w:tblStyle w:val="12"/>
        <w:tblW w:w="9577" w:type="dxa"/>
        <w:tblInd w:w="0" w:type="dxa"/>
        <w:shd w:val="clear" w:color="auto" w:fill="auto"/>
        <w:tblLayout w:type="fixed"/>
        <w:tblCellMar>
          <w:top w:w="0" w:type="dxa"/>
          <w:left w:w="0" w:type="dxa"/>
          <w:bottom w:w="0" w:type="dxa"/>
          <w:right w:w="0" w:type="dxa"/>
        </w:tblCellMar>
      </w:tblPr>
      <w:tblGrid>
        <w:gridCol w:w="224"/>
        <w:gridCol w:w="542"/>
        <w:gridCol w:w="404"/>
        <w:gridCol w:w="404"/>
        <w:gridCol w:w="5887"/>
        <w:gridCol w:w="687"/>
        <w:gridCol w:w="719"/>
        <w:gridCol w:w="710"/>
      </w:tblGrid>
      <w:tr>
        <w:tblPrEx>
          <w:shd w:val="clear" w:color="auto" w:fill="auto"/>
          <w:tblCellMar>
            <w:top w:w="0" w:type="dxa"/>
            <w:left w:w="0" w:type="dxa"/>
            <w:bottom w:w="0" w:type="dxa"/>
            <w:right w:w="0" w:type="dxa"/>
          </w:tblCellMar>
        </w:tblPrEx>
        <w:trPr>
          <w:trHeight w:val="660" w:hRule="atLeast"/>
        </w:trPr>
        <w:tc>
          <w:tcPr>
            <w:tcW w:w="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shd w:val="clear" w:fill="F9F9F9"/>
                <w:lang w:val="en-US" w:eastAsia="zh-CN" w:bidi="ar-SA"/>
              </w:rPr>
            </w:pPr>
            <w:r>
              <w:rPr>
                <w:rFonts w:hint="eastAsia" w:ascii="宋体" w:hAnsi="宋体" w:eastAsia="宋体" w:cs="宋体"/>
                <w:color w:val="auto"/>
                <w:kern w:val="2"/>
                <w:sz w:val="24"/>
                <w:szCs w:val="24"/>
                <w:highlight w:val="none"/>
                <w:u w:val="none"/>
                <w:shd w:val="clear" w:fill="F9F9F9"/>
                <w:lang w:val="en-US" w:eastAsia="zh-CN" w:bidi="ar-SA"/>
              </w:rPr>
              <w:t>序号</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shd w:val="clear" w:fill="F9F9F9"/>
                <w:lang w:val="en-US" w:eastAsia="zh-CN" w:bidi="ar-SA"/>
              </w:rPr>
            </w:pPr>
            <w:r>
              <w:rPr>
                <w:rFonts w:hint="eastAsia" w:ascii="宋体" w:hAnsi="宋体" w:eastAsia="宋体" w:cs="宋体"/>
                <w:color w:val="auto"/>
                <w:kern w:val="2"/>
                <w:sz w:val="24"/>
                <w:szCs w:val="24"/>
                <w:highlight w:val="none"/>
                <w:u w:val="none"/>
                <w:shd w:val="clear" w:fill="F9F9F9"/>
                <w:lang w:val="en-US" w:eastAsia="zh-CN" w:bidi="ar-SA"/>
              </w:rPr>
              <w:t>货物名称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shd w:val="clear" w:fill="F9F9F9"/>
                <w:lang w:val="en-US" w:eastAsia="zh-CN" w:bidi="ar-SA"/>
              </w:rPr>
            </w:pPr>
            <w:r>
              <w:rPr>
                <w:rFonts w:hint="eastAsia" w:ascii="宋体" w:hAnsi="宋体" w:eastAsia="宋体" w:cs="宋体"/>
                <w:color w:val="auto"/>
                <w:kern w:val="2"/>
                <w:sz w:val="24"/>
                <w:szCs w:val="24"/>
                <w:highlight w:val="none"/>
                <w:u w:val="none"/>
                <w:shd w:val="clear" w:fill="F9F9F9"/>
                <w:lang w:val="en-US" w:eastAsia="zh-CN" w:bidi="ar-SA"/>
              </w:rPr>
              <w:t>单位</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shd w:val="clear" w:fill="F9F9F9"/>
                <w:lang w:val="en-US" w:eastAsia="zh-CN" w:bidi="ar-SA"/>
              </w:rPr>
            </w:pPr>
            <w:r>
              <w:rPr>
                <w:rFonts w:hint="eastAsia" w:ascii="宋体" w:hAnsi="宋体" w:eastAsia="宋体" w:cs="宋体"/>
                <w:color w:val="auto"/>
                <w:kern w:val="2"/>
                <w:sz w:val="24"/>
                <w:szCs w:val="24"/>
                <w:highlight w:val="none"/>
                <w:u w:val="none"/>
                <w:shd w:val="clear" w:fill="F9F9F9"/>
                <w:lang w:val="en-US" w:eastAsia="zh-CN" w:bidi="ar-SA"/>
              </w:rPr>
              <w:t>数量</w:t>
            </w:r>
          </w:p>
        </w:tc>
        <w:tc>
          <w:tcPr>
            <w:tcW w:w="5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shd w:val="clear" w:fill="F9F9F9"/>
                <w:lang w:val="en-US" w:eastAsia="zh-CN" w:bidi="ar-SA"/>
              </w:rPr>
            </w:pPr>
            <w:r>
              <w:rPr>
                <w:rFonts w:hint="eastAsia" w:ascii="宋体" w:hAnsi="宋体" w:eastAsia="宋体" w:cs="宋体"/>
                <w:color w:val="auto"/>
                <w:kern w:val="2"/>
                <w:sz w:val="24"/>
                <w:szCs w:val="24"/>
                <w:highlight w:val="none"/>
                <w:u w:val="none"/>
                <w:shd w:val="clear" w:fill="F9F9F9"/>
                <w:lang w:val="en-US" w:eastAsia="zh-CN" w:bidi="ar-SA"/>
              </w:rPr>
              <w:t>参数</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shd w:val="clear" w:fill="F9F9F9"/>
                <w:lang w:val="en-US" w:eastAsia="zh-CN" w:bidi="ar-SA"/>
              </w:rPr>
            </w:pPr>
            <w:r>
              <w:rPr>
                <w:rFonts w:hint="eastAsia" w:ascii="宋体" w:hAnsi="宋体" w:eastAsia="宋体" w:cs="宋体"/>
                <w:color w:val="auto"/>
                <w:kern w:val="2"/>
                <w:sz w:val="24"/>
                <w:szCs w:val="24"/>
                <w:highlight w:val="none"/>
                <w:u w:val="none"/>
                <w:shd w:val="clear" w:fill="F9F9F9"/>
                <w:lang w:val="en-US" w:eastAsia="zh-CN" w:bidi="ar-SA"/>
              </w:rPr>
              <w:t>单价</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shd w:val="clear" w:fill="F9F9F9"/>
                <w:lang w:val="en-US" w:eastAsia="zh-CN" w:bidi="ar-SA"/>
              </w:rPr>
            </w:pPr>
            <w:r>
              <w:rPr>
                <w:rFonts w:hint="eastAsia" w:ascii="宋体" w:hAnsi="宋体" w:eastAsia="宋体" w:cs="宋体"/>
                <w:color w:val="auto"/>
                <w:kern w:val="2"/>
                <w:sz w:val="24"/>
                <w:szCs w:val="24"/>
                <w:highlight w:val="none"/>
                <w:u w:val="none"/>
                <w:shd w:val="clear" w:fill="F9F9F9"/>
                <w:lang w:val="en-US" w:eastAsia="zh-CN" w:bidi="ar-SA"/>
              </w:rPr>
              <w:t>合计</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highlight w:val="none"/>
                <w:u w:val="none"/>
                <w:shd w:val="clear" w:fill="F9F9F9"/>
                <w:lang w:val="en-US" w:eastAsia="zh-CN" w:bidi="ar-SA"/>
              </w:rPr>
            </w:pPr>
            <w:r>
              <w:rPr>
                <w:rFonts w:hint="eastAsia" w:ascii="宋体" w:hAnsi="宋体" w:eastAsia="宋体" w:cs="宋体"/>
                <w:color w:val="auto"/>
                <w:kern w:val="2"/>
                <w:sz w:val="24"/>
                <w:szCs w:val="24"/>
                <w:highlight w:val="none"/>
                <w:u w:val="none"/>
                <w:shd w:val="clear" w:fill="F9F9F9"/>
                <w:lang w:val="en-US" w:eastAsia="zh-CN" w:bidi="ar-SA"/>
              </w:rPr>
              <w:t>备注</w:t>
            </w:r>
          </w:p>
        </w:tc>
      </w:tr>
      <w:tr>
        <w:tblPrEx>
          <w:shd w:val="clear" w:color="auto" w:fill="auto"/>
          <w:tblCellMar>
            <w:top w:w="0" w:type="dxa"/>
            <w:left w:w="0" w:type="dxa"/>
            <w:bottom w:w="0" w:type="dxa"/>
            <w:right w:w="0" w:type="dxa"/>
          </w:tblCellMar>
        </w:tblPrEx>
        <w:trPr>
          <w:trHeight w:val="1339" w:hRule="atLeast"/>
        </w:trPr>
        <w:tc>
          <w:tcPr>
            <w:tcW w:w="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shd w:val="clear" w:fill="F9F9F9"/>
                <w:lang w:val="en-US" w:eastAsia="zh-CN" w:bidi="ar-SA"/>
              </w:rPr>
            </w:pPr>
            <w:r>
              <w:rPr>
                <w:rFonts w:hint="eastAsia" w:ascii="宋体" w:hAnsi="宋体" w:eastAsia="宋体" w:cs="宋体"/>
                <w:color w:val="auto"/>
                <w:kern w:val="2"/>
                <w:sz w:val="24"/>
                <w:szCs w:val="24"/>
                <w:highlight w:val="none"/>
                <w:u w:val="none"/>
                <w:shd w:val="clear" w:fill="F9F9F9"/>
                <w:lang w:val="en-US" w:eastAsia="zh-CN" w:bidi="ar-SA"/>
              </w:rPr>
              <w:t>1</w:t>
            </w:r>
          </w:p>
        </w:tc>
        <w:tc>
          <w:tcPr>
            <w:tcW w:w="5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shd w:val="clear" w:fill="F9F9F9"/>
                <w:lang w:val="en-US" w:eastAsia="zh-CN" w:bidi="ar-SA"/>
              </w:rPr>
            </w:pPr>
            <w:r>
              <w:rPr>
                <w:rFonts w:hint="eastAsia" w:ascii="宋体" w:hAnsi="宋体" w:eastAsia="宋体" w:cs="宋体"/>
                <w:color w:val="auto"/>
                <w:kern w:val="2"/>
                <w:sz w:val="24"/>
                <w:szCs w:val="24"/>
                <w:highlight w:val="none"/>
                <w:u w:val="none"/>
                <w:shd w:val="clear" w:fill="F9F9F9"/>
                <w:lang w:val="en-US" w:eastAsia="zh-CN" w:bidi="ar-SA"/>
              </w:rPr>
              <w:t>热水器</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2"/>
                <w:sz w:val="24"/>
                <w:szCs w:val="24"/>
                <w:highlight w:val="none"/>
                <w:u w:val="none"/>
                <w:shd w:val="clear" w:fill="F9F9F9"/>
                <w:lang w:val="en-US" w:eastAsia="zh-CN" w:bidi="ar-SA"/>
              </w:rPr>
            </w:pPr>
            <w:r>
              <w:rPr>
                <w:rFonts w:hint="eastAsia" w:ascii="宋体" w:hAnsi="宋体" w:eastAsia="宋体" w:cs="宋体"/>
                <w:color w:val="auto"/>
                <w:kern w:val="2"/>
                <w:sz w:val="24"/>
                <w:szCs w:val="24"/>
                <w:highlight w:val="none"/>
                <w:u w:val="none"/>
                <w:shd w:val="clear" w:fill="F9F9F9"/>
                <w:lang w:val="en-US" w:eastAsia="zh-CN" w:bidi="ar-SA"/>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2"/>
                <w:sz w:val="24"/>
                <w:szCs w:val="24"/>
                <w:highlight w:val="none"/>
                <w:u w:val="none"/>
                <w:shd w:val="clear" w:fill="F9F9F9"/>
                <w:lang w:val="en-US" w:eastAsia="zh-CN" w:bidi="ar-SA"/>
              </w:rPr>
            </w:pPr>
            <w:r>
              <w:rPr>
                <w:rFonts w:hint="eastAsia" w:ascii="宋体" w:hAnsi="宋体" w:eastAsia="宋体" w:cs="宋体"/>
                <w:color w:val="auto"/>
                <w:kern w:val="2"/>
                <w:sz w:val="24"/>
                <w:szCs w:val="24"/>
                <w:highlight w:val="none"/>
                <w:u w:val="none"/>
                <w:shd w:val="clear" w:fill="F9F9F9"/>
                <w:lang w:val="en-US" w:eastAsia="zh-CN" w:bidi="ar-SA"/>
              </w:rPr>
              <w:t>60</w:t>
            </w:r>
          </w:p>
        </w:tc>
        <w:tc>
          <w:tcPr>
            <w:tcW w:w="5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10"/>
              <w:numPr>
                <w:ilvl w:val="0"/>
                <w:numId w:val="2"/>
              </w:numPr>
              <w:spacing w:line="525" w:lineRule="atLeast"/>
              <w:ind w:left="0" w:leftChars="0"/>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★容量50升</w:t>
            </w:r>
          </w:p>
          <w:p>
            <w:pPr>
              <w:pStyle w:val="10"/>
              <w:numPr>
                <w:ilvl w:val="0"/>
                <w:numId w:val="2"/>
              </w:numPr>
              <w:spacing w:line="525" w:lineRule="atLeast"/>
              <w:ind w:left="0" w:leftChars="0"/>
              <w:rPr>
                <w:rFonts w:hint="eastAsia" w:ascii="宋体" w:hAnsi="宋体" w:eastAsia="宋体" w:cs="宋体"/>
                <w:color w:val="auto"/>
                <w:kern w:val="2"/>
                <w:sz w:val="24"/>
                <w:szCs w:val="24"/>
                <w:highlight w:val="none"/>
                <w:u w:val="none"/>
                <w:shd w:val="clear" w:fill="F9F9F9"/>
                <w:lang w:val="en-US" w:eastAsia="zh-CN" w:bidi="ar-SA"/>
              </w:rPr>
            </w:pPr>
            <w:r>
              <w:rPr>
                <w:rFonts w:hint="eastAsia" w:ascii="宋体" w:hAnsi="宋体" w:eastAsiaTheme="minorEastAsia" w:cstheme="minorBidi"/>
                <w:color w:val="auto"/>
                <w:kern w:val="2"/>
                <w:sz w:val="24"/>
                <w:szCs w:val="24"/>
                <w:highlight w:val="none"/>
                <w:lang w:val="en-US" w:eastAsia="zh-CN" w:bidi="ar-SA"/>
              </w:rPr>
              <w:t>基本参数:储水式，支持水温调节，能效等级为1-2级，额度电压为 220/50（V/Hz)，加热功率为1500瓦±10%</w:t>
            </w:r>
            <w:r>
              <w:rPr>
                <w:rFonts w:hint="eastAsia" w:ascii="宋体" w:hAnsi="宋体" w:cstheme="minorBidi"/>
                <w:color w:val="auto"/>
                <w:kern w:val="2"/>
                <w:sz w:val="24"/>
                <w:szCs w:val="24"/>
                <w:highlight w:val="none"/>
                <w:lang w:val="en-US" w:eastAsia="zh-CN" w:bidi="ar-SA"/>
              </w:rPr>
              <w:t>，</w:t>
            </w:r>
            <w:r>
              <w:rPr>
                <w:rFonts w:hint="eastAsia" w:ascii="宋体" w:hAnsi="宋体" w:eastAsiaTheme="minorEastAsia" w:cstheme="minorBidi"/>
                <w:color w:val="auto"/>
                <w:kern w:val="2"/>
                <w:sz w:val="24"/>
                <w:szCs w:val="24"/>
                <w:highlight w:val="none"/>
                <w:lang w:val="en-US" w:eastAsia="zh-CN" w:bidi="ar-SA"/>
              </w:rPr>
              <w:t>额定压力为≤0.8（MPa) ，加热方式为不锈钢加热管(超大高纯度镁棒），防水等级：IPX4</w:t>
            </w:r>
            <w:r>
              <w:rPr>
                <w:rFonts w:hint="eastAsia" w:ascii="宋体" w:hAnsi="宋体" w:cstheme="minorBidi"/>
                <w:color w:val="auto"/>
                <w:kern w:val="2"/>
                <w:sz w:val="24"/>
                <w:szCs w:val="24"/>
                <w:highlight w:val="none"/>
                <w:lang w:val="en-US" w:eastAsia="zh-CN" w:bidi="ar-SA"/>
              </w:rPr>
              <w:t>，</w:t>
            </w:r>
            <w:r>
              <w:rPr>
                <w:rFonts w:hint="eastAsia" w:ascii="宋体" w:hAnsi="宋体" w:eastAsiaTheme="minorEastAsia" w:cstheme="minorBidi"/>
                <w:color w:val="auto"/>
                <w:kern w:val="2"/>
                <w:sz w:val="24"/>
                <w:szCs w:val="24"/>
                <w:highlight w:val="none"/>
                <w:lang w:val="en-US" w:eastAsia="zh-CN" w:bidi="ar-SA"/>
              </w:rPr>
              <w:t>出水温度范围：≤75 摄氏度。</w:t>
            </w:r>
          </w:p>
          <w:p>
            <w:pPr>
              <w:pStyle w:val="10"/>
              <w:numPr>
                <w:ilvl w:val="0"/>
                <w:numId w:val="2"/>
              </w:numPr>
              <w:spacing w:line="525" w:lineRule="atLeast"/>
              <w:ind w:left="0" w:leftChars="0"/>
              <w:rPr>
                <w:rFonts w:hint="eastAsia" w:ascii="宋体" w:hAnsi="宋体" w:eastAsia="宋体" w:cs="宋体"/>
                <w:color w:val="auto"/>
                <w:kern w:val="2"/>
                <w:sz w:val="24"/>
                <w:szCs w:val="24"/>
                <w:highlight w:val="none"/>
                <w:u w:val="none"/>
                <w:shd w:val="clear" w:fill="F9F9F9"/>
                <w:lang w:val="en-US" w:eastAsia="zh-CN" w:bidi="ar-SA"/>
              </w:rPr>
            </w:pPr>
            <w:r>
              <w:rPr>
                <w:rFonts w:hint="eastAsia" w:ascii="宋体" w:hAnsi="宋体" w:eastAsiaTheme="minorEastAsia" w:cstheme="minorBidi"/>
                <w:color w:val="auto"/>
                <w:kern w:val="2"/>
                <w:sz w:val="24"/>
                <w:szCs w:val="24"/>
                <w:highlight w:val="none"/>
                <w:lang w:val="en-US" w:eastAsia="zh-CN" w:bidi="ar-SA"/>
              </w:rPr>
              <w:t>★有安全保护机质:防漏电保护技术，安全预警技术、防干烧保护、超温保护、绝缘保护等。（4）★投标人所投的设备必须为20</w:t>
            </w:r>
            <w:r>
              <w:rPr>
                <w:rFonts w:hint="eastAsia" w:ascii="宋体" w:hAnsi="宋体" w:cstheme="minorBidi"/>
                <w:color w:val="auto"/>
                <w:kern w:val="2"/>
                <w:sz w:val="24"/>
                <w:szCs w:val="24"/>
                <w:highlight w:val="none"/>
                <w:lang w:val="en-US" w:eastAsia="zh-CN" w:bidi="ar-SA"/>
              </w:rPr>
              <w:t>20</w:t>
            </w:r>
            <w:r>
              <w:rPr>
                <w:rFonts w:hint="eastAsia" w:ascii="宋体" w:hAnsi="宋体" w:eastAsiaTheme="minorEastAsia" w:cstheme="minorBidi"/>
                <w:color w:val="auto"/>
                <w:kern w:val="2"/>
                <w:sz w:val="24"/>
                <w:szCs w:val="24"/>
                <w:highlight w:val="none"/>
                <w:lang w:val="en-US" w:eastAsia="zh-CN" w:bidi="ar-SA"/>
              </w:rPr>
              <w:t>年以后生产的节能产品（需提供明确的品 牌、型号），且各技术参数需与制造商官方网站公布内容一致，须提供材料证明，否则视为投标行为无效。请在货物说明一览表中标注制造商官网网址及产品型号，以方便查对。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auto"/>
                <w:kern w:val="2"/>
                <w:sz w:val="24"/>
                <w:szCs w:val="24"/>
                <w:highlight w:val="none"/>
                <w:u w:val="none"/>
                <w:shd w:val="clear" w:fill="F9F9F9"/>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auto"/>
                <w:kern w:val="2"/>
                <w:sz w:val="24"/>
                <w:szCs w:val="24"/>
                <w:highlight w:val="none"/>
                <w:u w:val="none"/>
                <w:shd w:val="clear" w:fill="F9F9F9"/>
                <w:lang w:val="en-US" w:eastAsia="zh-CN" w:bidi="ar-SA"/>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auto"/>
                <w:kern w:val="2"/>
                <w:sz w:val="24"/>
                <w:szCs w:val="24"/>
                <w:highlight w:val="none"/>
                <w:u w:val="none"/>
                <w:shd w:val="clear" w:fill="F9F9F9"/>
                <w:lang w:val="en-US" w:eastAsia="zh-CN" w:bidi="ar-SA"/>
              </w:rPr>
            </w:pPr>
          </w:p>
        </w:tc>
      </w:tr>
      <w:tr>
        <w:tblPrEx>
          <w:shd w:val="clear" w:color="auto" w:fill="auto"/>
          <w:tblCellMar>
            <w:top w:w="0" w:type="dxa"/>
            <w:left w:w="0" w:type="dxa"/>
            <w:bottom w:w="0" w:type="dxa"/>
            <w:right w:w="0" w:type="dxa"/>
          </w:tblCellMar>
        </w:tblPrEx>
        <w:trPr>
          <w:trHeight w:val="420" w:hRule="atLeast"/>
        </w:trPr>
        <w:tc>
          <w:tcPr>
            <w:tcW w:w="157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kern w:val="2"/>
                <w:sz w:val="24"/>
                <w:szCs w:val="24"/>
                <w:highlight w:val="none"/>
                <w:u w:val="none"/>
                <w:shd w:val="clear" w:fill="F9F9F9"/>
                <w:lang w:val="en-US" w:eastAsia="zh-CN" w:bidi="ar-SA"/>
              </w:rPr>
            </w:pPr>
            <w:r>
              <w:rPr>
                <w:rFonts w:hint="eastAsia" w:ascii="宋体" w:hAnsi="宋体" w:eastAsia="宋体" w:cs="宋体"/>
                <w:color w:val="auto"/>
                <w:kern w:val="2"/>
                <w:sz w:val="24"/>
                <w:szCs w:val="24"/>
                <w:highlight w:val="none"/>
                <w:u w:val="none"/>
                <w:shd w:val="clear" w:fill="F9F9F9"/>
                <w:lang w:val="en-US" w:eastAsia="zh-CN" w:bidi="ar-SA"/>
              </w:rPr>
              <w:t>小计</w:t>
            </w:r>
          </w:p>
        </w:tc>
        <w:tc>
          <w:tcPr>
            <w:tcW w:w="5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auto"/>
                <w:kern w:val="2"/>
                <w:sz w:val="24"/>
                <w:szCs w:val="24"/>
                <w:highlight w:val="none"/>
                <w:u w:val="none"/>
                <w:shd w:val="clear" w:fill="F9F9F9"/>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auto"/>
                <w:kern w:val="2"/>
                <w:sz w:val="24"/>
                <w:szCs w:val="24"/>
                <w:highlight w:val="none"/>
                <w:u w:val="none"/>
                <w:shd w:val="clear" w:fill="F9F9F9"/>
                <w:lang w:val="en-US" w:eastAsia="zh-CN" w:bidi="ar-SA"/>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auto"/>
                <w:kern w:val="2"/>
                <w:sz w:val="24"/>
                <w:szCs w:val="24"/>
                <w:highlight w:val="none"/>
                <w:u w:val="none"/>
                <w:shd w:val="clear" w:fill="F9F9F9"/>
                <w:lang w:val="en-US" w:eastAsia="zh-CN" w:bidi="ar-SA"/>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auto"/>
                <w:kern w:val="2"/>
                <w:sz w:val="24"/>
                <w:szCs w:val="24"/>
                <w:highlight w:val="none"/>
                <w:u w:val="none"/>
                <w:shd w:val="clear" w:fill="F9F9F9"/>
                <w:lang w:val="en-US" w:eastAsia="zh-CN" w:bidi="ar-SA"/>
              </w:rPr>
            </w:pPr>
          </w:p>
        </w:tc>
      </w:tr>
    </w:tbl>
    <w:p>
      <w:pPr>
        <w:pStyle w:val="11"/>
        <w:ind w:left="0" w:leftChars="0" w:firstLine="0" w:firstLineChars="0"/>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line="60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报价单位（必填）：</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left="42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详细地址（必填）：</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left="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1508125</wp:posOffset>
                </wp:positionH>
                <wp:positionV relativeFrom="paragraph">
                  <wp:posOffset>215265</wp:posOffset>
                </wp:positionV>
                <wp:extent cx="3178810" cy="0"/>
                <wp:effectExtent l="0" t="4445" r="0" b="5080"/>
                <wp:wrapNone/>
                <wp:docPr id="2" name="直接箭头连接符 2"/>
                <wp:cNvGraphicFramePr/>
                <a:graphic xmlns:a="http://schemas.openxmlformats.org/drawingml/2006/main">
                  <a:graphicData uri="http://schemas.microsoft.com/office/word/2010/wordprocessingShape">
                    <wps:wsp>
                      <wps:cNvCnPr>
                        <a:cxnSpLocks noRot="1"/>
                      </wps:cNvCnPr>
                      <wps:spPr>
                        <a:xfrm>
                          <a:off x="0" y="0"/>
                          <a:ext cx="3178810" cy="0"/>
                        </a:xfrm>
                        <a:prstGeom prst="straightConnector1">
                          <a:avLst/>
                        </a:prstGeom>
                        <a:noFill/>
                        <a:ln>
                          <a:solidFill>
                            <a:srgbClr val="000000"/>
                          </a:solidFill>
                        </a:ln>
                        <a:effectLst/>
                      </wps:spPr>
                      <wps:bodyPr rot="0" vert="horz" wrap="square" lIns="91440" tIns="45720" rIns="91440" bIns="45720" anchor="t">
                        <a:noAutofit/>
                      </wps:bodyPr>
                    </wps:wsp>
                  </a:graphicData>
                </a:graphic>
              </wp:anchor>
            </w:drawing>
          </mc:Choice>
          <mc:Fallback>
            <w:pict>
              <v:shape id="_x0000_s1026" o:spid="_x0000_s1026" o:spt="32" type="#_x0000_t32" style="position:absolute;left:0pt;margin-left:118.75pt;margin-top:16.95pt;height:0pt;width:250.3pt;z-index:251660288;mso-width-relative:page;mso-height-relative:page;" filled="f" stroked="t" coordsize="21600,21600" o:gfxdata="UEsDBAoAAAAAAIdO4kAAAAAAAAAAAAAAAAAEAAAAZHJzL1BLAwQUAAAACACHTuJAgmZKptgAAAAJ&#10;AQAADwAAAGRycy9kb3ducmV2LnhtbE2PwU7DMAyG70i8Q2QkLoglbTW2dU0nhMSBI9skrl5j2o7G&#10;qZp0HXt6gjiwo+1Pv7+/2JxtJ040+NaxhmSmQBBXzrRca9jvXh+XIHxANtg5Jg3f5GFT3t4UmBs3&#10;8TudtqEWMYR9jhqaEPpcSl81ZNHPXE8cb59usBjiONTSDDjFcNvJVKknabHl+KHBnl4aqr62o9VA&#10;fpwn6nll6/3bZXr4SC/Hqd9pfX+XqDWIQOfwD8OvflSHMjod3MjGi05Dmi3mEdWQZSsQEVhkywTE&#10;4W8hy0JeNyh/AFBLAwQUAAAACACHTuJAjWPf5BcCAAAaBAAADgAAAGRycy9lMm9Eb2MueG1srVNL&#10;jhMxEN0jcQfLe9LpEJjQSmeEEg1CGsGIgQM4bnfawu0yZefHIbgAEitgBaxmz2lgOAZl5zvDZhb0&#10;olXlcr2qV688PF21hi0Ueg225Hmny5myEiptZyV/8/rswYAzH4SthAGrSr5Wnp+O7t8bLl2hetCA&#10;qRQyArG+WLqSNyG4Isu8bFQrfAecshSsAVsRyMVZVqFYEnprsl63+zhbAlYOQSrv6XSyCfItIt4F&#10;EOpaSzUBOW+VDRtUVEYEouQb7TwfpW7rWsnwsq69CsyUnJiG9KciZE/jPxsNRTFD4Rotty2Iu7Rw&#10;i1MrtKWie6iJCILNUf8D1WqJ4KEOHQlttiGSJkIs8u6t2Vw2wqnEhUbt3X7o/v/ByheLC2S6KnmP&#10;MytaEvz649XvD1+uf3z/9fnqz89P0f72lfXiqJbOF5QxthcYycqVvXTnIN96ZuEV0HDzeCu7cS06&#10;3m0SVjW2MZF4s1USYb0XQa0Ck3T4MD8ZDHLSR+5imSh2iQ59eKagZdEouQ8o9KwJY7CWpAbMkwhi&#10;ce5DbEQUu4RY1cKZNiYpbmw88GB0Fc+Sg7Pp2CBbiLgq6UtkblwjxE2qSru1LXOgGK0pVGuaKcZ5&#10;EA16amQ0gO85W9KiUdfv5gIVZ+a5JSWf5P1+3Mzk9B+d9MjB48j0OCKsJKiSh0TUwtN5gFonsofa&#10;WwloZdIMtusdd/LYT7cOT3r0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JmSqbYAAAACQEAAA8A&#10;AAAAAAAAAQAgAAAAIgAAAGRycy9kb3ducmV2LnhtbFBLAQIUABQAAAAIAIdO4kCNY9/kFwIAABoE&#10;AAAOAAAAAAAAAAEAIAAAACcBAABkcnMvZTJvRG9jLnhtbFBLBQYAAAAABgAGAFkBAACwBQAAAAA=&#10;">
                <v:fill on="f" focussize="0,0"/>
                <v:stroke color="#000000" joinstyle="round"/>
                <v:imagedata o:title=""/>
                <o:lock v:ext="edit" rotation="t" aspectratio="f"/>
              </v:shape>
            </w:pict>
          </mc:Fallback>
        </mc:AlternateContent>
      </w:r>
      <w:r>
        <w:rPr>
          <w:rFonts w:hint="eastAsia" w:ascii="宋体" w:hAnsi="宋体" w:eastAsia="宋体" w:cs="宋体"/>
          <w:color w:val="auto"/>
          <w:sz w:val="24"/>
          <w:szCs w:val="24"/>
        </w:rPr>
        <w:t>联系人（必填）：</w:t>
      </w:r>
    </w:p>
    <w:p>
      <w:pPr>
        <w:keepNext w:val="0"/>
        <w:keepLines w:val="0"/>
        <w:pageBreakBefore w:val="0"/>
        <w:widowControl w:val="0"/>
        <w:kinsoku/>
        <w:wordWrap/>
        <w:overflowPunct/>
        <w:topLinePunct w:val="0"/>
        <w:autoSpaceDE w:val="0"/>
        <w:autoSpaceDN w:val="0"/>
        <w:bidi w:val="0"/>
        <w:adjustRightInd/>
        <w:snapToGrid/>
        <w:spacing w:line="600" w:lineRule="exact"/>
        <w:ind w:left="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1661795</wp:posOffset>
                </wp:positionH>
                <wp:positionV relativeFrom="paragraph">
                  <wp:posOffset>196850</wp:posOffset>
                </wp:positionV>
                <wp:extent cx="3178810" cy="0"/>
                <wp:effectExtent l="0" t="4445" r="0" b="5080"/>
                <wp:wrapNone/>
                <wp:docPr id="1101" name="直接箭头连接符 1101"/>
                <wp:cNvGraphicFramePr/>
                <a:graphic xmlns:a="http://schemas.openxmlformats.org/drawingml/2006/main">
                  <a:graphicData uri="http://schemas.microsoft.com/office/word/2010/wordprocessingShape">
                    <wps:wsp>
                      <wps:cNvCnPr>
                        <a:cxnSpLocks noRot="1"/>
                      </wps:cNvCnPr>
                      <wps:spPr>
                        <a:xfrm>
                          <a:off x="0" y="0"/>
                          <a:ext cx="3178810" cy="0"/>
                        </a:xfrm>
                        <a:prstGeom prst="straightConnector1">
                          <a:avLst/>
                        </a:prstGeom>
                        <a:noFill/>
                        <a:ln>
                          <a:solidFill>
                            <a:srgbClr val="000000"/>
                          </a:solidFill>
                        </a:ln>
                        <a:effectLst/>
                      </wps:spPr>
                      <wps:bodyPr rot="0" vert="horz" wrap="square" lIns="91440" tIns="45720" rIns="91440" bIns="45720" anchor="t">
                        <a:noAutofit/>
                      </wps:bodyPr>
                    </wps:wsp>
                  </a:graphicData>
                </a:graphic>
              </wp:anchor>
            </w:drawing>
          </mc:Choice>
          <mc:Fallback>
            <w:pict>
              <v:shape id="_x0000_s1026" o:spid="_x0000_s1026" o:spt="32" type="#_x0000_t32" style="position:absolute;left:0pt;margin-left:130.85pt;margin-top:15.5pt;height:0pt;width:250.3pt;z-index:251661312;mso-width-relative:page;mso-height-relative:page;" filled="f" stroked="t" coordsize="21600,21600" o:gfxdata="UEsDBAoAAAAAAIdO4kAAAAAAAAAAAAAAAAAEAAAAZHJzL1BLAwQUAAAACACHTuJAwiFrGtYAAAAJ&#10;AQAADwAAAGRycy9kb3ducmV2LnhtbE2PwU7DMAyG70i8Q2QkLogl6UQHpemEkDhwZJvENWtMW2ic&#10;qknXsafHiMM42v70+/vL9dH34oBj7AIZ0AsFAqkOrqPGwG77cnsPIiZLzvaB0MA3RlhXlxelLVyY&#10;6Q0Pm9QIDqFYWANtSkMhZaxb9DYuwoDEt48wept4HBvpRjtzuO9lplQuve2IP7R2wOcW66/N5A1g&#10;nO60enrwze71NN+8Z6fPedgac32l1SOIhMd0huFXn9WhYqd9mMhF0RvIcr1i1MBScycGVnm2BLH/&#10;W8iqlP8bVD9QSwMEFAAAAAgAh07iQNvlx0UaAgAAIAQAAA4AAABkcnMvZTJvRG9jLnhtbK1TS44T&#10;MRDdI3EHy3vS6RCY0EpnhBINQhrBiIEDOG532sLtMmXnxyG4ABIrYAWsZs9pYDgGZec7w2YW9KJV&#10;5XK9qveqPDxdtYYtFHoNtuR5p8uZshIqbWclf/P67MGAMx+ErYQBq0q+Vp6fju7fGy5doXrQgKkU&#10;MgKxvli6kjchuCLLvGxUK3wHnLIUrAFbEcjFWVahWBJ6a7Jet/s4WwJWDkEq7+l0sgnyLSLeBRDq&#10;Wks1ATlvlQ0bVFRGBKLkG+08H6Vu61rJ8LKuvQrMlJyYhvSnImRP4z8bDUUxQ+EaLbctiLu0cItT&#10;K7SlonuoiQiCzVH/A9VqieChDh0JbbYhkhQhFnn3ljaXjXAqcSGpvduL7v8frHyxuECmK9qEvJtz&#10;ZkVLM7/+ePX7w5frH99/fb768/NTtL99ZekGCbZ0vqC8sb3ASFmu7KU7B/nWMwuvgCTOo6zZjWvR&#10;8W6TsKqxjYnEnq3SKNb7UahVYJIOH+Yng0FOU5K7WCaKXaJDH54paFk0Su4DCj1rwhispYED5mkU&#10;YnHuQ2xEFLuEWNXCmTYmzd3YeODB6CqeJQdn07FBthBxYdKXyNy4RoibVJU2bFvmQDFaU6jWpCxG&#10;PYgGPTgyGsD3nC1p3ajrd3OBijPz3NI8n+T9ftzP5PQfnfTIwePI9DgirCSokodE1MLTeYBaJ7KH&#10;2tsR0OIkDbZLHjfz2E+3Dg979B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CIWsa1gAAAAkBAAAP&#10;AAAAAAAAAAEAIAAAACIAAABkcnMvZG93bnJldi54bWxQSwECFAAUAAAACACHTuJA2+XHRRoCAAAg&#10;BAAADgAAAAAAAAABACAAAAAlAQAAZHJzL2Uyb0RvYy54bWxQSwUGAAAAAAYABgBZAQAAsQUAAAAA&#10;">
                <v:fill on="f" focussize="0,0"/>
                <v:stroke color="#000000" joinstyle="round"/>
                <v:imagedata o:title=""/>
                <o:lock v:ext="edit" rotation="t" aspectratio="f"/>
              </v:shape>
            </w:pict>
          </mc:Fallback>
        </mc:AlternateContent>
      </w:r>
      <w:r>
        <w:rPr>
          <w:rFonts w:hint="eastAsia" w:ascii="宋体" w:hAnsi="宋体" w:eastAsia="宋体" w:cs="宋体"/>
          <w:color w:val="auto"/>
          <w:sz w:val="24"/>
          <w:szCs w:val="24"/>
        </w:rPr>
        <w:t>移动电话（必填）：</w:t>
      </w:r>
    </w:p>
    <w:p>
      <w:pPr>
        <w:keepNext w:val="0"/>
        <w:keepLines w:val="0"/>
        <w:pageBreakBefore w:val="0"/>
        <w:widowControl w:val="0"/>
        <w:kinsoku/>
        <w:wordWrap/>
        <w:overflowPunct/>
        <w:topLinePunct w:val="0"/>
        <w:autoSpaceDE w:val="0"/>
        <w:autoSpaceDN w:val="0"/>
        <w:bidi w:val="0"/>
        <w:adjustRightInd/>
        <w:snapToGrid/>
        <w:spacing w:line="600" w:lineRule="exact"/>
        <w:ind w:firstLine="424" w:firstLineChars="177"/>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1661795</wp:posOffset>
                </wp:positionH>
                <wp:positionV relativeFrom="paragraph">
                  <wp:posOffset>187325</wp:posOffset>
                </wp:positionV>
                <wp:extent cx="3178810" cy="0"/>
                <wp:effectExtent l="0" t="4445" r="0" b="5080"/>
                <wp:wrapNone/>
                <wp:docPr id="1102" name="直接箭头连接符 1102"/>
                <wp:cNvGraphicFramePr/>
                <a:graphic xmlns:a="http://schemas.openxmlformats.org/drawingml/2006/main">
                  <a:graphicData uri="http://schemas.microsoft.com/office/word/2010/wordprocessingShape">
                    <wps:wsp>
                      <wps:cNvCnPr>
                        <a:cxnSpLocks noRot="1"/>
                      </wps:cNvCnPr>
                      <wps:spPr>
                        <a:xfrm>
                          <a:off x="0" y="0"/>
                          <a:ext cx="3178810" cy="0"/>
                        </a:xfrm>
                        <a:prstGeom prst="straightConnector1">
                          <a:avLst/>
                        </a:prstGeom>
                        <a:noFill/>
                        <a:ln>
                          <a:solidFill>
                            <a:srgbClr val="000000"/>
                          </a:solidFill>
                        </a:ln>
                        <a:effectLst/>
                      </wps:spPr>
                      <wps:bodyPr rot="0" vert="horz" wrap="square" lIns="91440" tIns="45720" rIns="91440" bIns="45720" anchor="t">
                        <a:noAutofit/>
                      </wps:bodyPr>
                    </wps:wsp>
                  </a:graphicData>
                </a:graphic>
              </wp:anchor>
            </w:drawing>
          </mc:Choice>
          <mc:Fallback>
            <w:pict>
              <v:shape id="_x0000_s1026" o:spid="_x0000_s1026" o:spt="32" type="#_x0000_t32" style="position:absolute;left:0pt;margin-left:130.85pt;margin-top:14.75pt;height:0pt;width:250.3pt;z-index:251662336;mso-width-relative:page;mso-height-relative:page;" filled="f" stroked="t" coordsize="21600,21600" o:gfxdata="UEsDBAoAAAAAAIdO4kAAAAAAAAAAAAAAAAAEAAAAZHJzL1BLAwQUAAAACACHTuJAyiXu2tcAAAAJ&#10;AQAADwAAAGRycy9kb3ducmV2LnhtbE2Py07DMBBF90j9B2uQ2CBqJ6gpDXGqCokFyz4ktm48JIF4&#10;HMVOU/r1HcQCdvM4unOmWJ9dJ044hNaThmSuQCBV3rZUazjsXx+eQIRoyJrOE2r4xgDrcnZTmNz6&#10;ibZ42sVacAiF3GhoYuxzKUPVoDNh7nsk3n34wZnI7VBLO5iJw10nU6Uy6UxLfKExPb40WH3tRqcB&#10;w7hI1Gbl6sPbZbp/Ty+fU7/X+u42Uc8gIp7jHww/+qwOJTsd/Ug2iE5DmiVLRrlYLUAwsMzSRxDH&#10;34EsC/n/g/IKUEsDBBQAAAAIAIdO4kDUVDSzGgIAACAEAAAOAAAAZHJzL2Uyb0RvYy54bWytU0uO&#10;EzEQ3SNxB8t70ukQmNBKZ4QSDUIawYiBAzhud9rC7TJl58chuAASK2AFrGbPaWA4BmXnO8NmFvSi&#10;VeVyvar3qjw8XbWGLRR6DbbkeafLmbISKm1nJX/z+uzBgDMfhK2EAatKvlaen47u3xsuXaF60ICp&#10;FDICsb5YupI3Ibgiy7xsVCt8B5yyFKwBWxHIxVlWoVgSemuyXrf7OFsCVg5BKu/pdLIJ8i0i3gUQ&#10;6lpLNQE5b5UNG1RURgSi5BvtPB+lbutayfCyrr0KzJScmIb0pyJkT+M/Gw1FMUPhGi23LYi7tHCL&#10;Uyu0paJ7qIkIgs1R/wPVaongoQ4dCW22IZIUIRZ595Y2l41wKnEhqb3bi+7/H6x8sbhApivahLzb&#10;48yKlmZ+/fHq94cv1z++//p89efnp2h/+8rSDRJs6XxBeWN7gZGyXNlLdw7yrWcWXgFJnEdZsxvX&#10;ouPdJmFVYxsTiT1bpVGs96NQq8AkHT7MTwaDnKYkd7FMFLtEhz48U9CyaJTcBxR61oQxWEsDB8zT&#10;KMTi3IfYiCh2CbGqhTNtTJq7sfHAg9FVPEsOzqZjg2wh4sKkL5G5cY0QN6kqbdi2zIFitKZQrUlZ&#10;jHoQDXpwZDSA7zlb0rpR1+/mAhVn5rmleT7J+/24n8npPzrpkYPHkelxRFhJUCUPiaiFp/MAtU5k&#10;D7W3I6DFSRpslzxu5rGfbh0e9ug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iXu2tcAAAAJAQAA&#10;DwAAAAAAAAABACAAAAAiAAAAZHJzL2Rvd25yZXYueG1sUEsBAhQAFAAAAAgAh07iQNRUNLMaAgAA&#10;IAQAAA4AAAAAAAAAAQAgAAAAJgEAAGRycy9lMm9Eb2MueG1sUEsFBgAAAAAGAAYAWQEAALIFAAAA&#10;AA==&#10;">
                <v:fill on="f" focussize="0,0"/>
                <v:stroke color="#000000" joinstyle="round"/>
                <v:imagedata o:title=""/>
                <o:lock v:ext="edit" rotation="t" aspectratio="f"/>
              </v:shape>
            </w:pict>
          </mc:Fallback>
        </mc:AlternateContent>
      </w:r>
      <w:r>
        <w:rPr>
          <w:rFonts w:hint="eastAsia" w:ascii="宋体" w:hAnsi="宋体" w:eastAsia="宋体" w:cs="宋体"/>
          <w:color w:val="auto"/>
          <w:sz w:val="24"/>
          <w:szCs w:val="24"/>
        </w:rPr>
        <w:t xml:space="preserve">日    期（必填）：                                           </w:t>
      </w:r>
    </w:p>
    <w:p>
      <w:pPr>
        <w:pStyle w:val="11"/>
        <w:ind w:left="0" w:leftChars="0" w:firstLine="0" w:firstLineChars="0"/>
        <w:rPr>
          <w:rFonts w:hint="eastAsia" w:eastAsia="宋体"/>
          <w:color w:val="auto"/>
          <w:lang w:val="en-US" w:eastAsia="zh-CN"/>
        </w:rPr>
      </w:pPr>
    </w:p>
    <w:p>
      <w:pPr>
        <w:pStyle w:val="11"/>
        <w:ind w:left="0" w:leftChars="0" w:firstLine="0" w:firstLineChars="0"/>
        <w:rPr>
          <w:rFonts w:hint="default" w:eastAsia="宋体"/>
          <w:color w:val="auto"/>
          <w:lang w:val="en-US" w:eastAsia="zh-CN"/>
        </w:rPr>
      </w:pPr>
      <w:r>
        <w:rPr>
          <w:rFonts w:hint="eastAsia"/>
          <w:color w:val="auto"/>
          <w:lang w:val="en-US" w:eastAsia="zh-CN"/>
        </w:rPr>
        <w:t>备注：</w:t>
      </w:r>
    </w:p>
    <w:p>
      <w:pPr>
        <w:numPr>
          <w:ilvl w:val="0"/>
          <w:numId w:val="3"/>
        </w:numPr>
        <w:tabs>
          <w:tab w:val="clear" w:pos="420"/>
        </w:tabs>
        <w:autoSpaceDE w:val="0"/>
        <w:autoSpaceDN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货物的技术指标内容应与项目设备技术的要求相对应，且有准确的描述。不同厂家相对应于各自的产品进行报价。</w:t>
      </w:r>
    </w:p>
    <w:p>
      <w:pPr>
        <w:numPr>
          <w:ilvl w:val="0"/>
          <w:numId w:val="3"/>
        </w:numPr>
        <w:tabs>
          <w:tab w:val="clear" w:pos="420"/>
        </w:tabs>
        <w:autoSpaceDE w:val="0"/>
        <w:autoSpaceDN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税率按照有关规定计取，提供正式发票。</w:t>
      </w:r>
    </w:p>
    <w:p>
      <w:pPr>
        <w:numPr>
          <w:ilvl w:val="0"/>
          <w:numId w:val="3"/>
        </w:numPr>
        <w:tabs>
          <w:tab w:val="clear" w:pos="420"/>
        </w:tabs>
        <w:autoSpaceDE w:val="0"/>
        <w:autoSpaceDN w:val="0"/>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提交：①报价单；②营业执照； 若报价人采用纸质报价应将报价文件的电子版与纸质版同时报送，所有的纸质文件应加盖公章。采用纸质报价则需一并密封于专用袋中。</w:t>
      </w:r>
    </w:p>
    <w:p>
      <w:pPr>
        <w:pStyle w:val="10"/>
        <w:keepNext w:val="0"/>
        <w:keepLines w:val="0"/>
        <w:widowControl/>
        <w:suppressLineNumbers w:val="0"/>
        <w:spacing w:before="0" w:beforeAutospacing="0" w:after="0" w:afterAutospacing="0" w:line="460" w:lineRule="atLeast"/>
        <w:ind w:right="0"/>
        <w:jc w:val="left"/>
        <w:rPr>
          <w:rFonts w:hint="eastAsia"/>
          <w:color w:val="auto"/>
          <w:sz w:val="28"/>
          <w:szCs w:val="28"/>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交货地点为</w:t>
      </w:r>
      <w:r>
        <w:rPr>
          <w:rFonts w:hint="eastAsia" w:ascii="宋体" w:hAnsi="宋体" w:cs="宋体"/>
          <w:color w:val="auto"/>
          <w:sz w:val="24"/>
          <w:szCs w:val="24"/>
          <w:lang w:eastAsia="zh-CN"/>
        </w:rPr>
        <w:t>莆田市</w:t>
      </w:r>
      <w:r>
        <w:rPr>
          <w:rFonts w:hint="eastAsia" w:ascii="宋体" w:hAnsi="宋体" w:cs="宋体"/>
          <w:color w:val="auto"/>
          <w:sz w:val="24"/>
          <w:szCs w:val="24"/>
          <w:lang w:val="en-US" w:eastAsia="zh-CN"/>
        </w:rPr>
        <w:t>开放大学</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报价人所报的价格应为满足技术标准和质量要求的成品材料，材料价格需包括材料费、运输</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增值税专用发票、货到项目指定地点的落地价（含卸车）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安装调试、包装、运输、以及培训费</w:t>
      </w:r>
      <w:r>
        <w:rPr>
          <w:rFonts w:hint="eastAsia" w:ascii="宋体" w:hAnsi="宋体" w:eastAsia="宋体" w:cs="宋体"/>
          <w:color w:val="auto"/>
          <w:sz w:val="24"/>
          <w:szCs w:val="24"/>
          <w:highlight w:val="none"/>
        </w:rPr>
        <w:t>等所发生的一切费用，投标报价保留小数点后两位。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72569"/>
    <w:multiLevelType w:val="singleLevel"/>
    <w:tmpl w:val="88272569"/>
    <w:lvl w:ilvl="0" w:tentative="0">
      <w:start w:val="3"/>
      <w:numFmt w:val="decimal"/>
      <w:suff w:val="nothing"/>
      <w:lvlText w:val="%1、"/>
      <w:lvlJc w:val="left"/>
    </w:lvl>
  </w:abstractNum>
  <w:abstractNum w:abstractNumId="1">
    <w:nsid w:val="600859C5"/>
    <w:multiLevelType w:val="multilevel"/>
    <w:tmpl w:val="600859C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F1C5ACD"/>
    <w:multiLevelType w:val="singleLevel"/>
    <w:tmpl w:val="6F1C5ACD"/>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YjY4YTZiMTNjNjE3NjMxZWE2MTA3NzQ5NmM5NmUifQ=="/>
  </w:docVars>
  <w:rsids>
    <w:rsidRoot w:val="00B779F4"/>
    <w:rsid w:val="0004042C"/>
    <w:rsid w:val="000F3275"/>
    <w:rsid w:val="001913A2"/>
    <w:rsid w:val="0022276E"/>
    <w:rsid w:val="003D6B02"/>
    <w:rsid w:val="0041458B"/>
    <w:rsid w:val="00470DD6"/>
    <w:rsid w:val="004F74D0"/>
    <w:rsid w:val="00505268"/>
    <w:rsid w:val="0055032C"/>
    <w:rsid w:val="00551A5E"/>
    <w:rsid w:val="00580B98"/>
    <w:rsid w:val="005E6650"/>
    <w:rsid w:val="00637288"/>
    <w:rsid w:val="00651FA9"/>
    <w:rsid w:val="006E7004"/>
    <w:rsid w:val="007404FC"/>
    <w:rsid w:val="0079170C"/>
    <w:rsid w:val="009042F4"/>
    <w:rsid w:val="009A7F10"/>
    <w:rsid w:val="00A05C22"/>
    <w:rsid w:val="00AA6D38"/>
    <w:rsid w:val="00B479C8"/>
    <w:rsid w:val="00B648FC"/>
    <w:rsid w:val="00B779F4"/>
    <w:rsid w:val="00BF6A47"/>
    <w:rsid w:val="00D17D4B"/>
    <w:rsid w:val="00E45CC6"/>
    <w:rsid w:val="00EC6E39"/>
    <w:rsid w:val="00F05F62"/>
    <w:rsid w:val="00F26BF4"/>
    <w:rsid w:val="00F872B7"/>
    <w:rsid w:val="11EF754C"/>
    <w:rsid w:val="1262055A"/>
    <w:rsid w:val="13751D20"/>
    <w:rsid w:val="199843F9"/>
    <w:rsid w:val="1E786206"/>
    <w:rsid w:val="26694012"/>
    <w:rsid w:val="29E36467"/>
    <w:rsid w:val="543E5DE0"/>
    <w:rsid w:val="57515365"/>
    <w:rsid w:val="61164042"/>
    <w:rsid w:val="63AC185C"/>
    <w:rsid w:val="67F801DF"/>
    <w:rsid w:val="756732CF"/>
    <w:rsid w:val="7DB56C59"/>
    <w:rsid w:val="7F637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kern w:val="0"/>
      <w:sz w:val="36"/>
      <w:szCs w:val="36"/>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rFonts w:ascii="Times New Roman" w:hAnsi="Times New Roman" w:cs="Times New Roman"/>
    </w:rPr>
  </w:style>
  <w:style w:type="paragraph" w:styleId="5">
    <w:name w:val="Body Text"/>
    <w:basedOn w:val="1"/>
    <w:link w:val="20"/>
    <w:unhideWhenUsed/>
    <w:qFormat/>
    <w:uiPriority w:val="0"/>
    <w:pPr>
      <w:spacing w:after="120"/>
    </w:pPr>
    <w:rPr>
      <w:rFonts w:ascii="Calibri" w:hAnsi="Calibri" w:cs="黑体"/>
    </w:rPr>
  </w:style>
  <w:style w:type="paragraph" w:styleId="6">
    <w:name w:val="Body Text Indent"/>
    <w:basedOn w:val="1"/>
    <w:qFormat/>
    <w:uiPriority w:val="0"/>
    <w:pPr>
      <w:spacing w:after="120"/>
      <w:ind w:left="420" w:leftChars="200"/>
    </w:pPr>
    <w:rPr>
      <w:rFonts w:ascii="Times New Roman" w:hAnsi="Times New Roman" w:eastAsia="宋体" w:cs="Times New Roman"/>
      <w:szCs w:val="24"/>
    </w:rPr>
  </w:style>
  <w:style w:type="paragraph" w:styleId="7">
    <w:name w:val="Balloon Text"/>
    <w:basedOn w:val="1"/>
    <w:link w:val="17"/>
    <w:semiHidden/>
    <w:unhideWhenUsed/>
    <w:qFormat/>
    <w:uiPriority w:val="99"/>
    <w:rPr>
      <w:sz w:val="18"/>
      <w:szCs w:val="18"/>
    </w:rPr>
  </w:style>
  <w:style w:type="paragraph" w:styleId="8">
    <w:name w:val="footer"/>
    <w:basedOn w:val="1"/>
    <w:link w:val="19"/>
    <w:semiHidden/>
    <w:unhideWhenUsed/>
    <w:qFormat/>
    <w:uiPriority w:val="99"/>
    <w:pPr>
      <w:tabs>
        <w:tab w:val="center" w:pos="4153"/>
        <w:tab w:val="right" w:pos="8306"/>
      </w:tabs>
      <w:snapToGrid w:val="0"/>
      <w:jc w:val="left"/>
    </w:pPr>
    <w:rPr>
      <w:sz w:val="18"/>
      <w:szCs w:val="18"/>
    </w:rPr>
  </w:style>
  <w:style w:type="paragraph" w:styleId="9">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2"/>
    <w:basedOn w:val="6"/>
    <w:unhideWhenUsed/>
    <w:qFormat/>
    <w:uiPriority w:val="99"/>
    <w:pPr>
      <w:ind w:firstLine="420"/>
    </w:pPr>
  </w:style>
  <w:style w:type="character" w:styleId="14">
    <w:name w:val="Strong"/>
    <w:basedOn w:val="13"/>
    <w:qFormat/>
    <w:uiPriority w:val="0"/>
    <w:rPr>
      <w:b/>
    </w:rPr>
  </w:style>
  <w:style w:type="character" w:styleId="15">
    <w:name w:val="Hyperlink"/>
    <w:basedOn w:val="13"/>
    <w:qFormat/>
    <w:uiPriority w:val="0"/>
    <w:rPr>
      <w:rFonts w:ascii="黑体" w:hAnsi="黑体" w:eastAsia="黑体"/>
      <w:b/>
      <w:bCs/>
      <w:color w:val="000000"/>
      <w:sz w:val="32"/>
    </w:rPr>
  </w:style>
  <w:style w:type="paragraph" w:customStyle="1" w:styleId="16">
    <w:name w:val="Char Char2 Char Char Char Char"/>
    <w:basedOn w:val="1"/>
    <w:qFormat/>
    <w:uiPriority w:val="0"/>
    <w:rPr>
      <w:rFonts w:ascii="Tahoma" w:hAnsi="Tahoma"/>
      <w:sz w:val="24"/>
      <w:szCs w:val="20"/>
    </w:rPr>
  </w:style>
  <w:style w:type="character" w:customStyle="1" w:styleId="17">
    <w:name w:val="批注框文本 Char"/>
    <w:basedOn w:val="13"/>
    <w:link w:val="7"/>
    <w:semiHidden/>
    <w:qFormat/>
    <w:uiPriority w:val="99"/>
    <w:rPr>
      <w:kern w:val="2"/>
      <w:sz w:val="18"/>
      <w:szCs w:val="18"/>
    </w:rPr>
  </w:style>
  <w:style w:type="character" w:customStyle="1" w:styleId="18">
    <w:name w:val="页眉 Char"/>
    <w:basedOn w:val="13"/>
    <w:link w:val="9"/>
    <w:semiHidden/>
    <w:qFormat/>
    <w:uiPriority w:val="99"/>
    <w:rPr>
      <w:kern w:val="2"/>
      <w:sz w:val="18"/>
      <w:szCs w:val="18"/>
    </w:rPr>
  </w:style>
  <w:style w:type="character" w:customStyle="1" w:styleId="19">
    <w:name w:val="页脚 Char"/>
    <w:basedOn w:val="13"/>
    <w:link w:val="8"/>
    <w:semiHidden/>
    <w:qFormat/>
    <w:uiPriority w:val="99"/>
    <w:rPr>
      <w:kern w:val="2"/>
      <w:sz w:val="18"/>
      <w:szCs w:val="18"/>
    </w:rPr>
  </w:style>
  <w:style w:type="character" w:customStyle="1" w:styleId="20">
    <w:name w:val="正文文本 Char"/>
    <w:basedOn w:val="13"/>
    <w:link w:val="5"/>
    <w:uiPriority w:val="0"/>
    <w:rPr>
      <w:rFonts w:ascii="Calibri" w:hAnsi="Calibri" w:cs="黑体"/>
      <w:kern w:val="2"/>
      <w:sz w:val="21"/>
      <w:szCs w:val="24"/>
    </w:rPr>
  </w:style>
  <w:style w:type="paragraph" w:customStyle="1" w:styleId="21">
    <w:name w:val="Default"/>
    <w:unhideWhenUsed/>
    <w:qFormat/>
    <w:uiPriority w:val="99"/>
    <w:pPr>
      <w:widowControl w:val="0"/>
      <w:autoSpaceDE w:val="0"/>
      <w:autoSpaceDN w:val="0"/>
      <w:adjustRightInd w:val="0"/>
      <w:spacing w:after="200" w:line="276" w:lineRule="auto"/>
    </w:pPr>
    <w:rPr>
      <w:rFonts w:hint="eastAsia" w:ascii="微软雅黑" w:hAnsi="微软雅黑" w:eastAsia="微软雅黑" w:cs="Times New Roman"/>
      <w:color w:val="000000"/>
      <w:sz w:val="24"/>
      <w:szCs w:val="22"/>
      <w:lang w:val="en-US" w:eastAsia="zh-CN" w:bidi="ar-SA"/>
    </w:rPr>
  </w:style>
  <w:style w:type="paragraph" w:styleId="22">
    <w:name w:val="List Paragraph"/>
    <w:basedOn w:val="1"/>
    <w:unhideWhenUsed/>
    <w:uiPriority w:val="99"/>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103</Words>
  <Characters>591</Characters>
  <Lines>4</Lines>
  <Paragraphs>1</Paragraphs>
  <TotalTime>0</TotalTime>
  <ScaleCrop>false</ScaleCrop>
  <LinksUpToDate>false</LinksUpToDate>
  <CharactersWithSpaces>693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2019-06-19T02:29:00Z</dcterms:created>
  <dc:creator>lenovo</dc:creator>
  <cp:lastModifiedBy>Admin</cp:lastModifiedBy>
  <cp:lastPrinted>2023-09-19T02:11:00Z</cp:lastPrinted>
  <dcterms:modified xsi:type="dcterms:W3CDTF">2023-09-19T02:51:19Z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E13E31CBA81745748C56CD438761E48A_13</vt:lpwstr>
  </property>
</Properties>
</file>